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71C17">
      <w:pPr>
        <w:spacing w:line="560" w:lineRule="exact"/>
        <w:jc w:val="center"/>
        <w:outlineLvl w:val="0"/>
        <w:rPr>
          <w:rFonts w:hint="eastAsia" w:ascii="方正小标宋简体" w:eastAsia="方正小标宋简体"/>
          <w:sz w:val="36"/>
          <w:szCs w:val="36"/>
          <w:highlight w:val="none"/>
          <w:lang w:eastAsia="zh-CN"/>
        </w:rPr>
      </w:pPr>
      <w:bookmarkStart w:id="0" w:name="_Toc2732"/>
      <w:bookmarkStart w:id="1" w:name="_Toc9968"/>
      <w:bookmarkStart w:id="2" w:name="_Toc13434"/>
      <w:bookmarkStart w:id="3" w:name="_Toc99560711"/>
      <w:bookmarkStart w:id="4" w:name="_Toc14060"/>
      <w:bookmarkStart w:id="5" w:name="_Toc19827"/>
      <w:bookmarkStart w:id="6" w:name="_Toc149145788"/>
      <w:bookmarkStart w:id="7" w:name="_Toc4740"/>
      <w:bookmarkStart w:id="8" w:name="_Toc98879549"/>
      <w:bookmarkStart w:id="13" w:name="_GoBack"/>
      <w:bookmarkEnd w:id="13"/>
      <w:r>
        <w:rPr>
          <w:rFonts w:hint="eastAsia" w:ascii="方正小标宋简体" w:hAnsi="宋体" w:eastAsia="方正小标宋简体" w:cs="宋体"/>
          <w:smallCaps/>
          <w:snapToGrid w:val="0"/>
          <w:kern w:val="0"/>
          <w:sz w:val="36"/>
          <w:szCs w:val="36"/>
          <w:highlight w:val="none"/>
        </w:rPr>
        <w:t>中国疏浚协会团体标准管理办法</w:t>
      </w:r>
      <w:bookmarkEnd w:id="0"/>
      <w:bookmarkEnd w:id="1"/>
      <w:bookmarkEnd w:id="2"/>
      <w:r>
        <w:rPr>
          <w:rFonts w:hint="eastAsia" w:ascii="方正小标宋简体" w:hAnsi="宋体" w:eastAsia="方正小标宋简体" w:cs="宋体"/>
          <w:smallCaps/>
          <w:snapToGrid w:val="0"/>
          <w:kern w:val="0"/>
          <w:sz w:val="36"/>
          <w:szCs w:val="36"/>
          <w:highlight w:val="none"/>
          <w:lang w:eastAsia="zh-CN"/>
        </w:rPr>
        <w:t>（</w:t>
      </w:r>
      <w:r>
        <w:rPr>
          <w:rFonts w:hint="eastAsia" w:ascii="方正小标宋简体" w:hAnsi="宋体" w:eastAsia="方正小标宋简体" w:cs="宋体"/>
          <w:smallCaps/>
          <w:snapToGrid w:val="0"/>
          <w:kern w:val="0"/>
          <w:sz w:val="36"/>
          <w:szCs w:val="36"/>
          <w:highlight w:val="none"/>
          <w:lang w:val="en-US" w:eastAsia="zh-CN"/>
        </w:rPr>
        <w:t>试行</w:t>
      </w:r>
      <w:r>
        <w:rPr>
          <w:rFonts w:hint="eastAsia" w:ascii="方正小标宋简体" w:hAnsi="宋体" w:eastAsia="方正小标宋简体" w:cs="宋体"/>
          <w:smallCaps/>
          <w:snapToGrid w:val="0"/>
          <w:kern w:val="0"/>
          <w:sz w:val="36"/>
          <w:szCs w:val="36"/>
          <w:highlight w:val="none"/>
          <w:lang w:eastAsia="zh-CN"/>
        </w:rPr>
        <w:t>）</w:t>
      </w:r>
    </w:p>
    <w:p w14:paraId="38D1F361">
      <w:pPr>
        <w:spacing w:line="560" w:lineRule="exact"/>
        <w:jc w:val="center"/>
        <w:outlineLvl w:val="9"/>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bidi="ar"/>
        </w:rPr>
        <w:t>中疏协字〔202</w:t>
      </w:r>
      <w:r>
        <w:rPr>
          <w:rFonts w:hint="eastAsia" w:ascii="仿宋" w:hAnsi="仿宋" w:eastAsia="仿宋" w:cs="仿宋"/>
          <w:sz w:val="28"/>
          <w:szCs w:val="28"/>
          <w:highlight w:val="none"/>
          <w:lang w:val="en-US" w:eastAsia="zh-CN" w:bidi="ar"/>
        </w:rPr>
        <w:t>4</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lang w:val="en-US" w:eastAsia="zh-CN" w:bidi="ar"/>
        </w:rPr>
        <w:t>56</w:t>
      </w:r>
      <w:r>
        <w:rPr>
          <w:rFonts w:hint="eastAsia" w:ascii="仿宋" w:hAnsi="仿宋" w:eastAsia="仿宋" w:cs="仿宋"/>
          <w:sz w:val="28"/>
          <w:szCs w:val="28"/>
          <w:highlight w:val="none"/>
          <w:lang w:bidi="ar"/>
        </w:rPr>
        <w:t>号</w:t>
      </w:r>
      <w:r>
        <w:rPr>
          <w:rFonts w:hint="eastAsia" w:ascii="仿宋" w:hAnsi="仿宋" w:eastAsia="仿宋" w:cs="仿宋"/>
          <w:sz w:val="28"/>
          <w:szCs w:val="28"/>
          <w:highlight w:val="none"/>
          <w:lang w:eastAsia="zh-CN" w:bidi="ar"/>
        </w:rPr>
        <w:t>（</w:t>
      </w:r>
      <w:r>
        <w:rPr>
          <w:rFonts w:hint="eastAsia" w:ascii="仿宋" w:hAnsi="仿宋" w:eastAsia="仿宋" w:cs="仿宋"/>
          <w:sz w:val="28"/>
          <w:szCs w:val="28"/>
          <w:highlight w:val="none"/>
          <w:lang w:bidi="ar"/>
        </w:rPr>
        <w:t>替代（中疏协字〔2023〕23号）</w:t>
      </w:r>
      <w:r>
        <w:rPr>
          <w:rFonts w:hint="eastAsia" w:ascii="仿宋" w:hAnsi="仿宋" w:eastAsia="仿宋" w:cs="仿宋"/>
          <w:sz w:val="28"/>
          <w:szCs w:val="28"/>
          <w:highlight w:val="none"/>
          <w:lang w:eastAsia="zh-CN" w:bidi="ar"/>
        </w:rPr>
        <w:t>）</w:t>
      </w:r>
      <w:bookmarkStart w:id="9" w:name="_Toc13465"/>
    </w:p>
    <w:p w14:paraId="732CE064">
      <w:pPr>
        <w:adjustRightInd/>
        <w:snapToGrid/>
        <w:spacing w:line="560" w:lineRule="exact"/>
        <w:ind w:left="0" w:leftChars="0" w:right="0" w:rightChars="0"/>
        <w:jc w:val="center"/>
        <w:rPr>
          <w:rFonts w:hint="eastAsia" w:ascii="仿宋" w:hAnsi="仿宋" w:eastAsia="仿宋"/>
          <w:sz w:val="28"/>
        </w:rPr>
      </w:pPr>
      <w:r>
        <w:rPr>
          <w:rFonts w:hint="eastAsia" w:ascii="仿宋" w:hAnsi="仿宋" w:eastAsia="仿宋"/>
          <w:sz w:val="28"/>
        </w:rPr>
        <w:t>（</w:t>
      </w:r>
      <w:r>
        <w:rPr>
          <w:rFonts w:hint="eastAsia" w:ascii="仿宋" w:hAnsi="仿宋" w:eastAsia="仿宋"/>
          <w:sz w:val="28"/>
          <w:lang w:val="en-US" w:eastAsia="zh-CN"/>
        </w:rPr>
        <w:t>经2024年1</w:t>
      </w:r>
      <w:r>
        <w:rPr>
          <w:rFonts w:hint="eastAsia" w:ascii="仿宋" w:hAnsi="仿宋" w:eastAsia="仿宋" w:cs="Times New Roman"/>
          <w:sz w:val="28"/>
          <w:lang w:val="en-US" w:eastAsia="zh-CN"/>
        </w:rPr>
        <w:t>2月18日</w:t>
      </w:r>
      <w:r>
        <w:rPr>
          <w:rFonts w:hint="eastAsia" w:ascii="仿宋" w:hAnsi="仿宋" w:eastAsia="仿宋"/>
          <w:sz w:val="28"/>
          <w:lang w:val="en-US" w:eastAsia="zh-CN"/>
        </w:rPr>
        <w:t>党支部（扩大）会议讨论通过试行，协会五届二次会议通过后正式实施）</w:t>
      </w:r>
    </w:p>
    <w:p w14:paraId="3C6CA68B">
      <w:pPr>
        <w:spacing w:line="560" w:lineRule="exact"/>
        <w:jc w:val="center"/>
        <w:outlineLvl w:val="9"/>
        <w:rPr>
          <w:rFonts w:ascii="黑体" w:hAnsi="黑体" w:eastAsia="黑体"/>
          <w:sz w:val="32"/>
          <w:szCs w:val="32"/>
          <w:highlight w:val="none"/>
        </w:rPr>
      </w:pPr>
    </w:p>
    <w:p w14:paraId="09250570">
      <w:pPr>
        <w:spacing w:line="560" w:lineRule="exact"/>
        <w:jc w:val="center"/>
        <w:outlineLvl w:val="9"/>
        <w:rPr>
          <w:rFonts w:ascii="黑体" w:hAnsi="黑体" w:eastAsia="黑体"/>
          <w:sz w:val="32"/>
          <w:szCs w:val="32"/>
          <w:highlight w:val="none"/>
        </w:rPr>
      </w:pPr>
      <w:r>
        <w:rPr>
          <w:rFonts w:ascii="黑体" w:hAnsi="黑体" w:eastAsia="黑体"/>
          <w:sz w:val="32"/>
          <w:szCs w:val="32"/>
          <w:highlight w:val="none"/>
        </w:rPr>
        <w:t>第一章  总则</w:t>
      </w:r>
    </w:p>
    <w:p w14:paraId="3219B297">
      <w:pPr>
        <w:spacing w:line="560" w:lineRule="exact"/>
        <w:ind w:left="2" w:firstLine="643"/>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第一条</w:t>
      </w:r>
      <w:r>
        <w:rPr>
          <w:rFonts w:hint="eastAsia" w:ascii="仿宋" w:hAnsi="仿宋" w:eastAsia="仿宋" w:cs="仿宋_GB2312"/>
          <w:b/>
          <w:sz w:val="32"/>
          <w:szCs w:val="32"/>
          <w:highlight w:val="none"/>
          <w:lang w:bidi="ar"/>
        </w:rPr>
        <w:t xml:space="preserve"> </w:t>
      </w:r>
      <w:r>
        <w:rPr>
          <w:rFonts w:hint="eastAsia" w:ascii="仿宋" w:hAnsi="仿宋" w:eastAsia="仿宋" w:cs="仿宋"/>
          <w:sz w:val="32"/>
          <w:szCs w:val="32"/>
          <w:highlight w:val="none"/>
          <w:lang w:bidi="ar"/>
        </w:rPr>
        <w:t>根据《中华人民共和国标准化法》</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中华人民共和国主席令</w:t>
      </w:r>
      <w:r>
        <w:rPr>
          <w:rFonts w:hint="eastAsia" w:ascii="仿宋" w:hAnsi="仿宋" w:eastAsia="仿宋" w:cs="仿宋"/>
          <w:sz w:val="32"/>
          <w:szCs w:val="32"/>
          <w:highlight w:val="none"/>
          <w:lang w:val="en-US" w:eastAsia="zh-CN" w:bidi="ar"/>
        </w:rPr>
        <w:t>第七十八号）</w:t>
      </w:r>
      <w:r>
        <w:rPr>
          <w:rFonts w:hint="eastAsia" w:ascii="仿宋" w:hAnsi="仿宋" w:eastAsia="仿宋" w:cs="仿宋"/>
          <w:sz w:val="32"/>
          <w:szCs w:val="32"/>
          <w:highlight w:val="none"/>
          <w:lang w:bidi="ar"/>
        </w:rPr>
        <w:t>、国家标准</w:t>
      </w:r>
      <w:r>
        <w:rPr>
          <w:rFonts w:hint="eastAsia" w:ascii="仿宋" w:hAnsi="仿宋" w:eastAsia="仿宋" w:cs="仿宋"/>
          <w:sz w:val="32"/>
          <w:szCs w:val="32"/>
          <w:highlight w:val="none"/>
          <w:lang w:val="en-US" w:eastAsia="zh-CN" w:bidi="ar"/>
        </w:rPr>
        <w:t>化管理</w:t>
      </w:r>
      <w:r>
        <w:rPr>
          <w:rFonts w:hint="eastAsia" w:ascii="仿宋" w:hAnsi="仿宋" w:eastAsia="仿宋" w:cs="仿宋"/>
          <w:sz w:val="32"/>
          <w:szCs w:val="32"/>
          <w:highlight w:val="none"/>
          <w:lang w:bidi="ar"/>
        </w:rPr>
        <w:t>委</w:t>
      </w:r>
      <w:r>
        <w:rPr>
          <w:rFonts w:hint="eastAsia" w:ascii="仿宋" w:hAnsi="仿宋" w:eastAsia="仿宋" w:cs="仿宋"/>
          <w:sz w:val="32"/>
          <w:szCs w:val="32"/>
          <w:highlight w:val="none"/>
          <w:lang w:val="en-US" w:eastAsia="zh-CN" w:bidi="ar"/>
        </w:rPr>
        <w:t>员会</w:t>
      </w:r>
      <w:r>
        <w:rPr>
          <w:rFonts w:hint="eastAsia" w:ascii="仿宋" w:hAnsi="仿宋" w:eastAsia="仿宋" w:cs="仿宋"/>
          <w:sz w:val="32"/>
          <w:szCs w:val="32"/>
          <w:highlight w:val="none"/>
          <w:lang w:bidi="ar"/>
        </w:rPr>
        <w:t>民政部关于印发《团体标准管理规定》的通知（国</w:t>
      </w:r>
      <w:r>
        <w:rPr>
          <w:rFonts w:hint="eastAsia" w:ascii="仿宋" w:hAnsi="仿宋" w:eastAsia="仿宋" w:cs="仿宋"/>
          <w:sz w:val="32"/>
          <w:szCs w:val="32"/>
          <w:highlight w:val="none"/>
          <w:lang w:val="en-US" w:eastAsia="zh-CN" w:bidi="ar"/>
        </w:rPr>
        <w:t>标委联</w:t>
      </w:r>
      <w:r>
        <w:rPr>
          <w:rFonts w:hint="eastAsia" w:ascii="仿宋" w:hAnsi="仿宋" w:eastAsia="仿宋" w:cs="仿宋"/>
          <w:sz w:val="32"/>
          <w:szCs w:val="32"/>
          <w:highlight w:val="none"/>
          <w:lang w:bidi="ar"/>
        </w:rPr>
        <w:t>〔201</w:t>
      </w:r>
      <w:r>
        <w:rPr>
          <w:rFonts w:hint="eastAsia" w:ascii="仿宋" w:hAnsi="仿宋" w:eastAsia="仿宋" w:cs="仿宋"/>
          <w:sz w:val="32"/>
          <w:szCs w:val="32"/>
          <w:highlight w:val="none"/>
          <w:lang w:val="en-US" w:eastAsia="zh-CN" w:bidi="ar"/>
        </w:rPr>
        <w:t>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号）、质检总局、国家标准委《关于培育和发展团体标准的指导意见》（国质检标联〔2016〕109号）、GB/T 20004.1-2016《团体标准化 第</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部分：良好行为指南》</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 xml:space="preserve">GB/T </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.1-20</w:t>
      </w:r>
      <w:r>
        <w:rPr>
          <w:rFonts w:hint="eastAsia" w:ascii="仿宋" w:hAnsi="仿宋" w:eastAsia="仿宋" w:cs="仿宋"/>
          <w:sz w:val="32"/>
          <w:szCs w:val="32"/>
          <w:highlight w:val="none"/>
          <w:lang w:val="en-US" w:eastAsia="zh-CN" w:bidi="ar"/>
        </w:rPr>
        <w:t>20</w:t>
      </w:r>
      <w:r>
        <w:rPr>
          <w:rFonts w:hint="eastAsia" w:ascii="仿宋" w:hAnsi="仿宋" w:eastAsia="仿宋" w:cs="仿宋"/>
          <w:sz w:val="32"/>
          <w:szCs w:val="32"/>
          <w:highlight w:val="none"/>
          <w:lang w:bidi="ar"/>
        </w:rPr>
        <w:t>《标准化工作导则</w:t>
      </w:r>
      <w:r>
        <w:rPr>
          <w:rFonts w:hint="eastAsia" w:ascii="仿宋" w:hAnsi="仿宋" w:eastAsia="仿宋" w:cs="仿宋"/>
          <w:sz w:val="32"/>
          <w:szCs w:val="32"/>
          <w:highlight w:val="none"/>
          <w:lang w:val="en-US" w:eastAsia="zh-CN" w:bidi="ar"/>
        </w:rPr>
        <w:t xml:space="preserve"> </w:t>
      </w:r>
      <w:r>
        <w:rPr>
          <w:rFonts w:hint="eastAsia" w:ascii="仿宋" w:hAnsi="仿宋" w:eastAsia="仿宋" w:cs="仿宋"/>
          <w:sz w:val="32"/>
          <w:szCs w:val="32"/>
          <w:highlight w:val="none"/>
          <w:lang w:bidi="ar"/>
        </w:rPr>
        <w:t>第1部分：标准化文件的结构和起草规则》等有关文件，为规范中国疏浚协会（以下简称：协会）团体标准的制修订、发布和实施，制定本办法。</w:t>
      </w:r>
    </w:p>
    <w:p w14:paraId="63DAECBB">
      <w:pPr>
        <w:spacing w:line="560" w:lineRule="exact"/>
        <w:ind w:firstLine="648"/>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第二条</w:t>
      </w:r>
      <w:r>
        <w:rPr>
          <w:rFonts w:hint="eastAsia" w:ascii="仿宋" w:hAnsi="仿宋" w:eastAsia="仿宋" w:cs="仿宋_GB2312"/>
          <w:b/>
          <w:sz w:val="32"/>
          <w:szCs w:val="32"/>
          <w:highlight w:val="none"/>
          <w:lang w:bidi="ar"/>
        </w:rPr>
        <w:t xml:space="preserve"> </w:t>
      </w:r>
      <w:r>
        <w:rPr>
          <w:rFonts w:hint="eastAsia" w:ascii="仿宋" w:hAnsi="仿宋" w:eastAsia="仿宋" w:cs="仿宋"/>
          <w:sz w:val="32"/>
          <w:szCs w:val="32"/>
          <w:highlight w:val="none"/>
          <w:lang w:bidi="ar"/>
        </w:rPr>
        <w:t>本办法所称的团体标准，是指由协会根据市场需求，按照本办法程序制定，并由协会发布，供会员单位或社会自愿采用的标准。</w:t>
      </w:r>
    </w:p>
    <w:p w14:paraId="255BE701">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团体标准作为现行国家标准、行业标准和地方标准中的有益补充</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是行业科技创新与技术进步，以及成果应用、转化的有效途径，具有规范导向的先进性、适用性和有效性。</w:t>
      </w:r>
    </w:p>
    <w:p w14:paraId="33D24671">
      <w:pPr>
        <w:numPr>
          <w:ilvl w:val="0"/>
          <w:numId w:val="0"/>
        </w:numPr>
        <w:spacing w:line="560" w:lineRule="exact"/>
        <w:ind w:firstLine="643" w:firstLineChars="200"/>
        <w:rPr>
          <w:rFonts w:ascii="仿宋" w:hAnsi="仿宋" w:eastAsia="仿宋" w:cs="仿宋"/>
          <w:sz w:val="32"/>
          <w:szCs w:val="32"/>
          <w:highlight w:val="none"/>
          <w:lang w:bidi="ar"/>
        </w:rPr>
      </w:pPr>
      <w:r>
        <w:rPr>
          <w:rFonts w:hint="eastAsia" w:ascii="仿宋" w:hAnsi="仿宋" w:eastAsia="仿宋" w:cs="仿宋"/>
          <w:b/>
          <w:sz w:val="32"/>
          <w:szCs w:val="32"/>
          <w:highlight w:val="none"/>
          <w:lang w:bidi="ar"/>
        </w:rPr>
        <w:t xml:space="preserve">第三条 </w:t>
      </w:r>
      <w:r>
        <w:rPr>
          <w:rFonts w:hint="eastAsia" w:ascii="仿宋" w:hAnsi="仿宋" w:eastAsia="仿宋" w:cs="仿宋"/>
          <w:sz w:val="32"/>
          <w:szCs w:val="32"/>
          <w:highlight w:val="none"/>
          <w:lang w:bidi="ar"/>
        </w:rPr>
        <w:t>本办法适用于中国疏浚协会团体标准的制修订、发布和实施。</w:t>
      </w:r>
    </w:p>
    <w:p w14:paraId="2FBE8B5A">
      <w:pPr>
        <w:spacing w:line="560" w:lineRule="exact"/>
        <w:jc w:val="center"/>
        <w:outlineLvl w:val="9"/>
        <w:rPr>
          <w:rFonts w:ascii="黑体" w:hAnsi="黑体" w:eastAsia="黑体"/>
          <w:sz w:val="32"/>
          <w:szCs w:val="32"/>
          <w:highlight w:val="none"/>
        </w:rPr>
      </w:pPr>
      <w:r>
        <w:rPr>
          <w:rFonts w:ascii="黑体" w:hAnsi="黑体" w:eastAsia="黑体"/>
          <w:sz w:val="32"/>
          <w:szCs w:val="32"/>
          <w:highlight w:val="none"/>
        </w:rPr>
        <w:t>第二章  管理体系</w:t>
      </w:r>
    </w:p>
    <w:p w14:paraId="34D8A407">
      <w:pPr>
        <w:numPr>
          <w:ilvl w:val="0"/>
          <w:numId w:val="0"/>
        </w:numPr>
        <w:spacing w:line="560" w:lineRule="exact"/>
        <w:ind w:firstLine="643" w:firstLineChars="200"/>
        <w:rPr>
          <w:rFonts w:ascii="仿宋" w:hAnsi="仿宋" w:eastAsia="仿宋" w:cs="仿宋"/>
          <w:sz w:val="32"/>
          <w:szCs w:val="32"/>
          <w:highlight w:val="none"/>
          <w:lang w:bidi="ar"/>
        </w:rPr>
      </w:pPr>
      <w:r>
        <w:rPr>
          <w:rFonts w:hint="eastAsia" w:ascii="仿宋" w:hAnsi="仿宋" w:eastAsia="仿宋" w:cs="仿宋"/>
          <w:b/>
          <w:bCs/>
          <w:sz w:val="32"/>
          <w:szCs w:val="32"/>
          <w:highlight w:val="none"/>
          <w:lang w:bidi="ar"/>
        </w:rPr>
        <w:t>第四条</w:t>
      </w:r>
      <w:r>
        <w:rPr>
          <w:rFonts w:hint="eastAsia" w:ascii="仿宋" w:hAnsi="仿宋" w:eastAsia="仿宋" w:cs="仿宋"/>
          <w:sz w:val="32"/>
          <w:szCs w:val="32"/>
          <w:highlight w:val="none"/>
          <w:lang w:bidi="ar"/>
        </w:rPr>
        <w:t xml:space="preserve"> 协会团体标准管理体系由团体标准专业委员会、协会秘书处、团体标准编写组等构成。协会秘书处负责团体标准编制全过程的日常管理。</w:t>
      </w:r>
    </w:p>
    <w:p w14:paraId="78DBFBF5">
      <w:pPr>
        <w:numPr>
          <w:ilvl w:val="0"/>
          <w:numId w:val="0"/>
        </w:numPr>
        <w:spacing w:line="560" w:lineRule="exact"/>
        <w:ind w:firstLine="643" w:firstLineChars="200"/>
        <w:rPr>
          <w:rFonts w:ascii="仿宋" w:hAnsi="仿宋" w:eastAsia="仿宋" w:cs="仿宋"/>
          <w:sz w:val="32"/>
          <w:szCs w:val="32"/>
          <w:highlight w:val="none"/>
          <w:lang w:bidi="ar"/>
        </w:rPr>
      </w:pPr>
      <w:r>
        <w:rPr>
          <w:rFonts w:hint="eastAsia" w:ascii="仿宋" w:hAnsi="仿宋" w:eastAsia="仿宋" w:cs="仿宋"/>
          <w:b/>
          <w:bCs/>
          <w:sz w:val="32"/>
          <w:szCs w:val="32"/>
          <w:highlight w:val="none"/>
          <w:lang w:bidi="ar"/>
        </w:rPr>
        <w:t>第五条</w:t>
      </w:r>
      <w:r>
        <w:rPr>
          <w:rFonts w:hint="eastAsia" w:ascii="仿宋" w:hAnsi="仿宋" w:eastAsia="仿宋" w:cs="仿宋"/>
          <w:sz w:val="32"/>
          <w:szCs w:val="32"/>
          <w:highlight w:val="none"/>
          <w:lang w:bidi="ar"/>
        </w:rPr>
        <w:t xml:space="preserve"> 协会组织成立团体标准专业委员会，从技术专家委员会的专家库中抽取建立团体标准专家库；秘书处根据团体标准编制的不同阶段和专业，组建专家组，组织进行相关技术审查活动。</w:t>
      </w:r>
    </w:p>
    <w:p w14:paraId="62F6AF8D">
      <w:pPr>
        <w:numPr>
          <w:ilvl w:val="0"/>
          <w:numId w:val="0"/>
        </w:numPr>
        <w:spacing w:line="560" w:lineRule="exact"/>
        <w:ind w:firstLine="643" w:firstLineChars="200"/>
        <w:rPr>
          <w:rFonts w:ascii="仿宋" w:hAnsi="仿宋" w:eastAsia="仿宋" w:cs="仿宋"/>
          <w:sz w:val="32"/>
          <w:szCs w:val="32"/>
          <w:highlight w:val="none"/>
          <w:lang w:bidi="ar"/>
        </w:rPr>
      </w:pPr>
      <w:r>
        <w:rPr>
          <w:rFonts w:hint="eastAsia" w:ascii="仿宋" w:hAnsi="仿宋" w:eastAsia="仿宋" w:cs="仿宋"/>
          <w:b/>
          <w:bCs/>
          <w:sz w:val="32"/>
          <w:szCs w:val="32"/>
          <w:highlight w:val="none"/>
          <w:lang w:bidi="ar"/>
        </w:rPr>
        <w:t>第六条</w:t>
      </w:r>
      <w:r>
        <w:rPr>
          <w:rFonts w:hint="eastAsia" w:ascii="仿宋" w:hAnsi="仿宋" w:eastAsia="仿宋" w:cs="仿宋"/>
          <w:sz w:val="32"/>
          <w:szCs w:val="32"/>
          <w:highlight w:val="none"/>
          <w:lang w:bidi="ar"/>
        </w:rPr>
        <w:t xml:space="preserve"> 团体标准申报单位成立团体标准编写组，由主编单位和参编单位组成，主编单位</w:t>
      </w:r>
      <w:r>
        <w:rPr>
          <w:rFonts w:hint="eastAsia" w:ascii="仿宋" w:hAnsi="仿宋" w:eastAsia="仿宋" w:cs="仿宋"/>
          <w:sz w:val="32"/>
          <w:szCs w:val="32"/>
          <w:highlight w:val="none"/>
          <w:lang w:val="en-US" w:eastAsia="zh-CN" w:bidi="ar"/>
        </w:rPr>
        <w:t>一般</w:t>
      </w:r>
      <w:r>
        <w:rPr>
          <w:rFonts w:hint="eastAsia" w:ascii="仿宋" w:hAnsi="仿宋" w:eastAsia="仿宋" w:cs="仿宋"/>
          <w:sz w:val="32"/>
          <w:szCs w:val="32"/>
          <w:highlight w:val="none"/>
          <w:lang w:bidi="ar"/>
        </w:rPr>
        <w:t>不超过 2 家，参编单位一般不超过 5 家。</w:t>
      </w:r>
    </w:p>
    <w:p w14:paraId="70D027C8">
      <w:pPr>
        <w:spacing w:line="560" w:lineRule="exact"/>
        <w:jc w:val="center"/>
        <w:outlineLvl w:val="9"/>
        <w:rPr>
          <w:rFonts w:ascii="黑体" w:hAnsi="黑体" w:eastAsia="黑体"/>
          <w:sz w:val="32"/>
          <w:szCs w:val="32"/>
          <w:highlight w:val="none"/>
        </w:rPr>
      </w:pPr>
      <w:r>
        <w:rPr>
          <w:rFonts w:ascii="黑体" w:hAnsi="黑体" w:eastAsia="黑体"/>
          <w:sz w:val="32"/>
          <w:szCs w:val="32"/>
          <w:highlight w:val="none"/>
        </w:rPr>
        <w:t>第三章  团体标准的制修订及发布</w:t>
      </w:r>
    </w:p>
    <w:p w14:paraId="3AFB9912">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第七条</w:t>
      </w:r>
      <w:r>
        <w:rPr>
          <w:rFonts w:hint="eastAsia" w:ascii="仿宋" w:hAnsi="仿宋" w:eastAsia="仿宋" w:cs="仿宋_GB2312"/>
          <w:b/>
          <w:sz w:val="32"/>
          <w:szCs w:val="32"/>
          <w:highlight w:val="none"/>
          <w:lang w:bidi="ar"/>
        </w:rPr>
        <w:t xml:space="preserve"> </w:t>
      </w:r>
      <w:r>
        <w:rPr>
          <w:rFonts w:hint="eastAsia" w:ascii="仿宋" w:hAnsi="仿宋" w:eastAsia="仿宋" w:cs="仿宋"/>
          <w:sz w:val="32"/>
          <w:szCs w:val="32"/>
          <w:highlight w:val="none"/>
          <w:lang w:bidi="ar"/>
        </w:rPr>
        <w:t>团体标准的制修订要遵循以下原则：</w:t>
      </w:r>
    </w:p>
    <w:p w14:paraId="5664DB85">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（一）遵守国家有关的法律、法规，不损害国家利益，不破坏生态环境，不妨碍公平竞争原则；</w:t>
      </w:r>
    </w:p>
    <w:p w14:paraId="652B6E6E">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（二）符合国家相关标准的要求；</w:t>
      </w:r>
    </w:p>
    <w:p w14:paraId="580D55C8">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（三）开放、公平、透明；</w:t>
      </w:r>
    </w:p>
    <w:p w14:paraId="37E8FE50">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（四）协商一致、有序优化、技术先进、经济合理；</w:t>
      </w:r>
    </w:p>
    <w:p w14:paraId="197EB577">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（五）促进贸易和交流。</w:t>
      </w:r>
    </w:p>
    <w:p w14:paraId="533220A6">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团体标准的制修订宜优先支持引领疏浚行业技术发展、促进科学技术进步、提高产品质量和满足市场需求的项目。</w:t>
      </w:r>
    </w:p>
    <w:p w14:paraId="463398AF">
      <w:pPr>
        <w:numPr>
          <w:ilvl w:val="0"/>
          <w:numId w:val="0"/>
        </w:numPr>
        <w:spacing w:line="560" w:lineRule="exact"/>
        <w:ind w:firstLine="643" w:firstLineChars="200"/>
        <w:outlineLvl w:val="9"/>
        <w:rPr>
          <w:rFonts w:ascii="仿宋" w:hAnsi="仿宋" w:eastAsia="仿宋" w:cs="仿宋"/>
          <w:sz w:val="32"/>
          <w:szCs w:val="32"/>
          <w:highlight w:val="none"/>
          <w:lang w:bidi="ar"/>
        </w:rPr>
      </w:pPr>
      <w:r>
        <w:rPr>
          <w:rFonts w:hint="eastAsia" w:ascii="仿宋" w:hAnsi="仿宋" w:eastAsia="仿宋" w:cs="仿宋"/>
          <w:b/>
          <w:sz w:val="32"/>
          <w:szCs w:val="32"/>
          <w:highlight w:val="none"/>
          <w:lang w:bidi="ar"/>
        </w:rPr>
        <w:t xml:space="preserve">第八条 </w:t>
      </w:r>
      <w:r>
        <w:rPr>
          <w:rFonts w:hint="eastAsia" w:ascii="仿宋" w:hAnsi="仿宋" w:eastAsia="仿宋" w:cs="仿宋"/>
          <w:sz w:val="32"/>
          <w:szCs w:val="32"/>
          <w:highlight w:val="none"/>
          <w:lang w:bidi="ar"/>
        </w:rPr>
        <w:t>团体标准的制修订及发布程序包括：提案、立项、起草、征求意见、技术审查、批准、编号、发布、复审等。具体如下：</w:t>
      </w:r>
    </w:p>
    <w:p w14:paraId="4DC748DC">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sz w:val="32"/>
          <w:szCs w:val="32"/>
          <w:highlight w:val="none"/>
          <w:lang w:bidi="ar"/>
        </w:rPr>
        <w:t>（一）提案</w:t>
      </w:r>
    </w:p>
    <w:p w14:paraId="68929793">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团体标准的制修订项目由会员单位提出立项申请，</w:t>
      </w:r>
      <w:r>
        <w:rPr>
          <w:rFonts w:hint="eastAsia" w:ascii="仿宋" w:hAnsi="仿宋" w:eastAsia="仿宋" w:cs="仿宋"/>
          <w:sz w:val="32"/>
          <w:szCs w:val="32"/>
          <w:highlight w:val="none"/>
          <w:lang w:val="en-US" w:eastAsia="zh-CN" w:bidi="ar"/>
        </w:rPr>
        <w:t>收集国内外标准技术法规、技术发展趋势、科技文献等相关参考资料，明确编制目的、范围和内容摘要，提交</w:t>
      </w:r>
      <w:r>
        <w:rPr>
          <w:rFonts w:hint="eastAsia" w:ascii="仿宋" w:hAnsi="仿宋" w:eastAsia="仿宋" w:cs="仿宋"/>
          <w:sz w:val="32"/>
          <w:szCs w:val="32"/>
          <w:highlight w:val="none"/>
          <w:lang w:bidi="ar"/>
        </w:rPr>
        <w:t>《中国疏浚协会团体标准制修订项目立项申请书》（见附件</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w:t>
      </w:r>
    </w:p>
    <w:p w14:paraId="539BDC37">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sz w:val="32"/>
          <w:szCs w:val="32"/>
          <w:highlight w:val="none"/>
          <w:lang w:bidi="ar"/>
        </w:rPr>
        <w:t>（二）立项</w:t>
      </w:r>
    </w:p>
    <w:p w14:paraId="5626E2AA">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协会秘书处</w:t>
      </w:r>
      <w:r>
        <w:rPr>
          <w:rFonts w:hint="eastAsia" w:ascii="仿宋" w:hAnsi="仿宋" w:eastAsia="仿宋" w:cs="仿宋"/>
          <w:sz w:val="32"/>
          <w:szCs w:val="32"/>
          <w:highlight w:val="none"/>
          <w:lang w:val="en-US" w:eastAsia="zh-CN" w:bidi="ar"/>
        </w:rPr>
        <w:t>对《</w:t>
      </w:r>
      <w:r>
        <w:rPr>
          <w:rFonts w:hint="eastAsia" w:ascii="仿宋" w:hAnsi="仿宋" w:eastAsia="仿宋" w:cs="仿宋"/>
          <w:sz w:val="32"/>
          <w:szCs w:val="32"/>
          <w:highlight w:val="none"/>
          <w:lang w:bidi="ar"/>
        </w:rPr>
        <w:t>中国疏浚协会团体标准制修订项目立项申请书</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bidi="ar"/>
        </w:rPr>
        <w:t>进行形式审查</w:t>
      </w:r>
      <w:r>
        <w:rPr>
          <w:rFonts w:hint="eastAsia" w:ascii="仿宋" w:hAnsi="仿宋" w:eastAsia="仿宋" w:cs="仿宋"/>
          <w:sz w:val="32"/>
          <w:szCs w:val="32"/>
          <w:highlight w:val="none"/>
          <w:lang w:val="en-US" w:eastAsia="zh-CN" w:bidi="ar"/>
        </w:rPr>
        <w:t>后，</w:t>
      </w:r>
      <w:r>
        <w:rPr>
          <w:rFonts w:hint="eastAsia" w:ascii="仿宋" w:hAnsi="仿宋" w:eastAsia="仿宋" w:cs="仿宋"/>
          <w:sz w:val="32"/>
          <w:szCs w:val="32"/>
          <w:highlight w:val="none"/>
          <w:lang w:bidi="ar"/>
        </w:rPr>
        <w:t>组织</w:t>
      </w:r>
      <w:r>
        <w:rPr>
          <w:rFonts w:ascii="仿宋" w:hAnsi="仿宋" w:eastAsia="仿宋" w:cs="仿宋"/>
          <w:sz w:val="32"/>
          <w:szCs w:val="32"/>
          <w:highlight w:val="none"/>
          <w:lang w:bidi="ar"/>
        </w:rPr>
        <w:t>5</w:t>
      </w:r>
      <w:r>
        <w:rPr>
          <w:rFonts w:hint="eastAsia" w:ascii="仿宋" w:hAnsi="仿宋" w:eastAsia="仿宋" w:cs="仿宋"/>
          <w:sz w:val="32"/>
          <w:szCs w:val="32"/>
          <w:highlight w:val="none"/>
          <w:lang w:bidi="ar"/>
        </w:rPr>
        <w:t>名及以上单数专家，通过会议审查或网上审查</w:t>
      </w:r>
      <w:r>
        <w:rPr>
          <w:rFonts w:hint="eastAsia" w:ascii="仿宋" w:hAnsi="仿宋" w:eastAsia="仿宋" w:cs="仿宋"/>
          <w:sz w:val="32"/>
          <w:szCs w:val="32"/>
          <w:highlight w:val="none"/>
          <w:lang w:val="en-US" w:eastAsia="zh-CN" w:bidi="ar"/>
        </w:rPr>
        <w:t>标准的必要性、可行性、资金来源、预算、编写周期、编写人员与单位，</w:t>
      </w:r>
      <w:r>
        <w:rPr>
          <w:rFonts w:hint="eastAsia" w:ascii="仿宋" w:hAnsi="仿宋" w:eastAsia="仿宋" w:cs="仿宋"/>
          <w:sz w:val="32"/>
          <w:szCs w:val="32"/>
          <w:highlight w:val="none"/>
          <w:lang w:bidi="ar"/>
        </w:rPr>
        <w:t>对标准立项申请进行投票表决，填写《</w:t>
      </w:r>
      <w:r>
        <w:rPr>
          <w:rFonts w:hint="eastAsia" w:ascii="仿宋" w:hAnsi="仿宋" w:eastAsia="仿宋" w:cs="仿宋"/>
          <w:sz w:val="32"/>
          <w:szCs w:val="32"/>
          <w:highlight w:val="none"/>
          <w:lang w:val="en-US" w:eastAsia="zh-CN" w:bidi="ar"/>
        </w:rPr>
        <w:t>中国疏浚协会</w:t>
      </w:r>
      <w:r>
        <w:rPr>
          <w:rFonts w:hint="eastAsia" w:ascii="仿宋" w:hAnsi="仿宋" w:eastAsia="仿宋" w:cs="仿宋"/>
          <w:sz w:val="32"/>
          <w:szCs w:val="32"/>
          <w:highlight w:val="none"/>
          <w:lang w:bidi="ar"/>
        </w:rPr>
        <w:t>标准立项投票单》（见附件</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），赞成票超过2/3及以上的为通过立项</w:t>
      </w:r>
      <w:r>
        <w:rPr>
          <w:rFonts w:hint="eastAsia" w:ascii="仿宋" w:hAnsi="仿宋" w:eastAsia="仿宋" w:cs="仿宋"/>
          <w:sz w:val="32"/>
          <w:szCs w:val="32"/>
          <w:highlight w:val="none"/>
          <w:lang w:val="en-US" w:eastAsia="zh-CN" w:bidi="ar"/>
        </w:rPr>
        <w:t>审查</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同时在</w:t>
      </w:r>
      <w:r>
        <w:rPr>
          <w:rFonts w:hint="eastAsia" w:ascii="仿宋" w:hAnsi="仿宋" w:eastAsia="仿宋" w:cs="仿宋"/>
          <w:sz w:val="32"/>
          <w:szCs w:val="32"/>
          <w:highlight w:val="none"/>
          <w:lang w:bidi="ar"/>
        </w:rPr>
        <w:t>协会网站</w:t>
      </w:r>
      <w:r>
        <w:rPr>
          <w:rFonts w:hint="eastAsia" w:ascii="仿宋" w:hAnsi="仿宋" w:eastAsia="仿宋" w:cs="仿宋"/>
          <w:sz w:val="32"/>
          <w:szCs w:val="32"/>
          <w:highlight w:val="none"/>
          <w:lang w:val="en-US" w:eastAsia="zh-CN" w:bidi="ar"/>
        </w:rPr>
        <w:t>征询立项意见和征集参编单位</w:t>
      </w:r>
      <w:r>
        <w:rPr>
          <w:rFonts w:hint="eastAsia" w:ascii="仿宋" w:hAnsi="仿宋" w:eastAsia="仿宋" w:cs="仿宋"/>
          <w:sz w:val="32"/>
          <w:szCs w:val="32"/>
          <w:highlight w:val="none"/>
          <w:lang w:bidi="ar"/>
        </w:rPr>
        <w:t>。</w:t>
      </w:r>
    </w:p>
    <w:p w14:paraId="13302993">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sz w:val="32"/>
          <w:szCs w:val="32"/>
          <w:highlight w:val="none"/>
          <w:lang w:bidi="ar"/>
        </w:rPr>
        <w:t>（三）起草</w:t>
      </w:r>
    </w:p>
    <w:p w14:paraId="6A0E8A6D">
      <w:pPr>
        <w:spacing w:line="560" w:lineRule="exact"/>
        <w:ind w:firstLine="648"/>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团体标准立项</w:t>
      </w:r>
      <w:r>
        <w:rPr>
          <w:rFonts w:hint="eastAsia" w:ascii="仿宋" w:hAnsi="仿宋" w:eastAsia="仿宋" w:cs="仿宋"/>
          <w:sz w:val="32"/>
          <w:szCs w:val="32"/>
          <w:highlight w:val="none"/>
          <w:lang w:val="en-US" w:eastAsia="zh-CN" w:bidi="ar"/>
        </w:rPr>
        <w:t>通过后</w:t>
      </w:r>
      <w:r>
        <w:rPr>
          <w:rFonts w:hint="eastAsia" w:ascii="仿宋" w:hAnsi="仿宋" w:eastAsia="仿宋" w:cs="仿宋"/>
          <w:sz w:val="32"/>
          <w:szCs w:val="32"/>
          <w:highlight w:val="none"/>
          <w:lang w:bidi="ar"/>
        </w:rPr>
        <w:t>，标准</w:t>
      </w:r>
      <w:r>
        <w:rPr>
          <w:rFonts w:hint="eastAsia" w:ascii="仿宋" w:hAnsi="仿宋" w:eastAsia="仿宋" w:cs="仿宋"/>
          <w:sz w:val="32"/>
          <w:szCs w:val="32"/>
          <w:highlight w:val="none"/>
          <w:lang w:val="en-US" w:eastAsia="zh-CN" w:bidi="ar"/>
        </w:rPr>
        <w:t>主编</w:t>
      </w:r>
      <w:r>
        <w:rPr>
          <w:rFonts w:hint="eastAsia" w:ascii="仿宋" w:hAnsi="仿宋" w:eastAsia="仿宋" w:cs="仿宋"/>
          <w:sz w:val="32"/>
          <w:szCs w:val="32"/>
          <w:highlight w:val="none"/>
          <w:lang w:bidi="ar"/>
        </w:rPr>
        <w:t>单位应当确定标准主要起草人员，组成编写组进行标准起草准备工作，包括资料收集、国内外状况分析、</w:t>
      </w:r>
      <w:r>
        <w:rPr>
          <w:rFonts w:hint="eastAsia" w:ascii="仿宋" w:hAnsi="仿宋" w:eastAsia="仿宋" w:cs="仿宋"/>
          <w:sz w:val="32"/>
          <w:szCs w:val="32"/>
          <w:highlight w:val="none"/>
          <w:lang w:val="en-US" w:eastAsia="zh-CN" w:bidi="ar"/>
        </w:rPr>
        <w:t>调查分析、</w:t>
      </w:r>
      <w:r>
        <w:rPr>
          <w:rFonts w:hint="eastAsia" w:ascii="仿宋" w:hAnsi="仿宋" w:eastAsia="仿宋" w:cs="仿宋"/>
          <w:sz w:val="32"/>
          <w:szCs w:val="32"/>
          <w:highlight w:val="none"/>
          <w:lang w:bidi="ar"/>
        </w:rPr>
        <w:t>必要的实验验证等</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起草《中国疏浚协会团体标准</w:t>
      </w:r>
      <w:r>
        <w:rPr>
          <w:rFonts w:hint="eastAsia" w:ascii="仿宋" w:hAnsi="仿宋" w:eastAsia="仿宋" w:cs="仿宋"/>
          <w:sz w:val="32"/>
          <w:szCs w:val="32"/>
          <w:highlight w:val="none"/>
          <w:lang w:val="en-US" w:eastAsia="zh-CN" w:bidi="ar"/>
        </w:rPr>
        <w:t>编制工作</w:t>
      </w:r>
      <w:r>
        <w:rPr>
          <w:rFonts w:hint="eastAsia" w:ascii="仿宋" w:hAnsi="仿宋" w:eastAsia="仿宋" w:cs="仿宋"/>
          <w:sz w:val="32"/>
          <w:szCs w:val="32"/>
          <w:highlight w:val="none"/>
          <w:lang w:bidi="ar"/>
        </w:rPr>
        <w:t>大纲》（见附件</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bidi="ar"/>
        </w:rPr>
        <w:t>，以下简称</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大纲</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w:t>
      </w:r>
    </w:p>
    <w:p w14:paraId="6DE5546E">
      <w:pPr>
        <w:spacing w:line="560" w:lineRule="exact"/>
        <w:ind w:firstLine="648"/>
        <w:rPr>
          <w:rFonts w:ascii="仿宋" w:hAnsi="仿宋" w:eastAsia="仿宋" w:cs="仿宋"/>
          <w:sz w:val="32"/>
          <w:szCs w:val="32"/>
          <w:highlight w:val="none"/>
          <w:lang w:bidi="ar"/>
        </w:rPr>
      </w:pPr>
      <w:r>
        <w:rPr>
          <w:rFonts w:hint="eastAsia" w:ascii="仿宋" w:hAnsi="仿宋" w:eastAsia="仿宋" w:cs="仿宋"/>
          <w:sz w:val="32"/>
          <w:szCs w:val="32"/>
          <w:highlight w:val="none"/>
          <w:lang w:val="en-US" w:eastAsia="zh-CN" w:bidi="ar"/>
        </w:rPr>
        <w:t>编写组</w:t>
      </w:r>
      <w:r>
        <w:rPr>
          <w:rFonts w:hint="eastAsia" w:ascii="仿宋" w:hAnsi="仿宋" w:eastAsia="仿宋" w:cs="仿宋"/>
          <w:sz w:val="32"/>
          <w:szCs w:val="32"/>
          <w:highlight w:val="none"/>
          <w:lang w:bidi="ar"/>
        </w:rPr>
        <w:t>在充分调查研究的基础上，按照GB/T 1.1《标准化工作导则 第1部分：标准的结构和编写》、GB/T 20000《标准化工作指南》、GB/T 20001《标准编写规则》的规定及要求</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形成</w:t>
      </w:r>
      <w:r>
        <w:rPr>
          <w:rFonts w:hint="eastAsia" w:ascii="仿宋" w:hAnsi="仿宋" w:eastAsia="仿宋" w:cs="仿宋"/>
          <w:sz w:val="32"/>
          <w:szCs w:val="32"/>
          <w:highlight w:val="none"/>
          <w:lang w:val="en-US" w:eastAsia="zh-CN" w:bidi="ar"/>
        </w:rPr>
        <w:t>用于征求意见的团体标准草案</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以下简称“草案”</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，同时编写《中国疏浚协会团体标准编制说明》（见附件</w:t>
      </w:r>
      <w:r>
        <w:rPr>
          <w:rFonts w:hint="eastAsia" w:ascii="仿宋" w:hAnsi="仿宋" w:eastAsia="仿宋" w:cs="仿宋"/>
          <w:sz w:val="32"/>
          <w:szCs w:val="32"/>
          <w:highlight w:val="none"/>
          <w:lang w:val="en-US" w:eastAsia="zh-CN" w:bidi="ar"/>
        </w:rPr>
        <w:t>4，以下简称《</w:t>
      </w:r>
      <w:r>
        <w:rPr>
          <w:rFonts w:hint="eastAsia" w:ascii="仿宋" w:hAnsi="仿宋" w:eastAsia="仿宋" w:cs="仿宋"/>
          <w:sz w:val="32"/>
          <w:szCs w:val="32"/>
          <w:highlight w:val="none"/>
          <w:lang w:bidi="ar"/>
        </w:rPr>
        <w:t>编制说明</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bidi="ar"/>
        </w:rPr>
        <w:t>）。</w:t>
      </w:r>
    </w:p>
    <w:p w14:paraId="17374E55">
      <w:pPr>
        <w:spacing w:line="560" w:lineRule="exact"/>
        <w:ind w:firstLine="648"/>
        <w:rPr>
          <w:rFonts w:hint="default" w:ascii="仿宋" w:hAnsi="仿宋" w:eastAsia="仿宋" w:cs="仿宋"/>
          <w:sz w:val="32"/>
          <w:szCs w:val="32"/>
          <w:highlight w:val="none"/>
          <w:lang w:val="en-US" w:bidi="ar"/>
        </w:rPr>
      </w:pPr>
      <w:r>
        <w:rPr>
          <w:rFonts w:hint="eastAsia" w:ascii="仿宋" w:hAnsi="仿宋" w:eastAsia="仿宋" w:cs="仿宋"/>
          <w:sz w:val="32"/>
          <w:szCs w:val="32"/>
          <w:highlight w:val="none"/>
          <w:lang w:val="en-US" w:eastAsia="zh-CN" w:bidi="ar"/>
        </w:rPr>
        <w:t>以上资料</w:t>
      </w:r>
      <w:r>
        <w:rPr>
          <w:rFonts w:hint="eastAsia" w:ascii="仿宋" w:hAnsi="仿宋" w:eastAsia="仿宋" w:cs="仿宋"/>
          <w:sz w:val="32"/>
          <w:szCs w:val="32"/>
          <w:highlight w:val="none"/>
          <w:lang w:eastAsia="zh-CN" w:bidi="ar"/>
        </w:rPr>
        <w:t>报送协后会，协会秘书处组织5名及以上单数</w:t>
      </w:r>
      <w:r>
        <w:rPr>
          <w:rFonts w:hint="eastAsia" w:ascii="仿宋" w:hAnsi="仿宋" w:eastAsia="仿宋" w:cs="仿宋"/>
          <w:sz w:val="32"/>
          <w:szCs w:val="32"/>
          <w:highlight w:val="none"/>
          <w:lang w:val="en-US" w:eastAsia="zh-CN" w:bidi="ar"/>
        </w:rPr>
        <w:t>专家召开视频或者现场会议进行审查。</w:t>
      </w:r>
    </w:p>
    <w:p w14:paraId="6E839FC9">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val="en-US" w:eastAsia="zh-CN" w:bidi="ar"/>
        </w:rPr>
        <w:t>编写组根据专家审查意见，</w:t>
      </w:r>
      <w:r>
        <w:rPr>
          <w:rFonts w:hint="eastAsia" w:ascii="仿宋" w:hAnsi="仿宋" w:eastAsia="仿宋" w:cs="仿宋"/>
          <w:sz w:val="32"/>
          <w:szCs w:val="32"/>
          <w:highlight w:val="none"/>
          <w:lang w:bidi="ar"/>
        </w:rPr>
        <w:t>形成用于征求意见的《征求意见稿》</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提交协会秘书处。</w:t>
      </w:r>
    </w:p>
    <w:p w14:paraId="0A757BE1">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sz w:val="32"/>
          <w:szCs w:val="32"/>
          <w:highlight w:val="none"/>
          <w:lang w:bidi="ar"/>
        </w:rPr>
        <w:t>（四）征求意见</w:t>
      </w:r>
    </w:p>
    <w:p w14:paraId="2B255CBB">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由协会秘书处发布征求意见通知，向使用本标准的生产者、消费者、管理者、研究者等信函征求意见</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定向发出征求意见信函</w:t>
      </w:r>
      <w:r>
        <w:rPr>
          <w:rFonts w:hint="eastAsia" w:ascii="仿宋" w:hAnsi="仿宋" w:eastAsia="仿宋" w:cs="仿宋"/>
          <w:sz w:val="32"/>
          <w:szCs w:val="32"/>
          <w:highlight w:val="none"/>
          <w:lang w:eastAsia="zh-CN" w:bidi="ar"/>
        </w:rPr>
        <w:t>的</w:t>
      </w:r>
      <w:r>
        <w:rPr>
          <w:rFonts w:hint="eastAsia" w:ascii="仿宋" w:hAnsi="仿宋" w:eastAsia="仿宋" w:cs="仿宋"/>
          <w:sz w:val="32"/>
          <w:szCs w:val="32"/>
          <w:highlight w:val="none"/>
          <w:lang w:bidi="ar"/>
        </w:rPr>
        <w:t>单位不少于10家。征求意见材料应当包括《征求意见稿》和</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bidi="ar"/>
        </w:rPr>
        <w:t>编制说明</w:t>
      </w:r>
      <w:r>
        <w:rPr>
          <w:rFonts w:hint="eastAsia" w:ascii="仿宋" w:hAnsi="仿宋" w:eastAsia="仿宋" w:cs="仿宋"/>
          <w:sz w:val="32"/>
          <w:szCs w:val="32"/>
          <w:highlight w:val="none"/>
          <w:lang w:val="en-US" w:eastAsia="zh-CN" w:bidi="ar"/>
        </w:rPr>
        <w:t>》</w:t>
      </w:r>
      <w:r>
        <w:rPr>
          <w:rFonts w:hint="eastAsia" w:ascii="仿宋" w:hAnsi="仿宋" w:eastAsia="仿宋" w:cs="仿宋"/>
          <w:sz w:val="32"/>
          <w:szCs w:val="32"/>
          <w:highlight w:val="none"/>
          <w:lang w:bidi="ar"/>
        </w:rPr>
        <w:t>及有关附件。</w:t>
      </w:r>
    </w:p>
    <w:p w14:paraId="0118FF43">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被征求意见的单位或个人应当在截止日期前回复意见，逾期不回复，按无异议处理。</w:t>
      </w:r>
      <w:r>
        <w:rPr>
          <w:rFonts w:hint="eastAsia" w:ascii="仿宋" w:hAnsi="仿宋" w:eastAsia="仿宋" w:cs="仿宋"/>
          <w:sz w:val="32"/>
          <w:szCs w:val="32"/>
          <w:highlight w:val="none"/>
          <w:lang w:val="en-US" w:eastAsia="zh-CN" w:bidi="ar"/>
        </w:rPr>
        <w:t>提出</w:t>
      </w:r>
      <w:r>
        <w:rPr>
          <w:rFonts w:hint="eastAsia" w:ascii="仿宋" w:hAnsi="仿宋" w:eastAsia="仿宋" w:cs="仿宋"/>
          <w:sz w:val="32"/>
          <w:szCs w:val="32"/>
          <w:highlight w:val="none"/>
          <w:lang w:bidi="ar"/>
        </w:rPr>
        <w:t>的意见，应当说明论据或者提出技术经济论证。征求意见的期限不少于30日。</w:t>
      </w:r>
    </w:p>
    <w:p w14:paraId="35826522">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编写组应当对征集的意见进行归纳整理</w:t>
      </w:r>
      <w:r>
        <w:rPr>
          <w:rFonts w:hint="eastAsia" w:ascii="仿宋" w:hAnsi="仿宋" w:eastAsia="仿宋" w:cs="仿宋"/>
          <w:sz w:val="32"/>
          <w:szCs w:val="32"/>
          <w:highlight w:val="none"/>
          <w:lang w:eastAsia="zh-CN" w:bidi="ar"/>
        </w:rPr>
        <w:t>，在</w:t>
      </w:r>
      <w:r>
        <w:rPr>
          <w:rFonts w:hint="eastAsia" w:ascii="仿宋" w:hAnsi="仿宋" w:eastAsia="仿宋" w:cs="仿宋"/>
          <w:sz w:val="32"/>
          <w:szCs w:val="32"/>
          <w:highlight w:val="none"/>
          <w:lang w:bidi="ar"/>
        </w:rPr>
        <w:t>分析研究和处理后，对《征求意见稿》进行修改，形成《送审稿》，并与</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中国疏浚协会团体标准编制说明</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中国疏浚协会团体标准征求意见汇总处理表</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（见附件</w:t>
      </w:r>
      <w:r>
        <w:rPr>
          <w:rFonts w:hint="eastAsia" w:ascii="仿宋" w:hAnsi="仿宋" w:eastAsia="仿宋" w:cs="仿宋"/>
          <w:sz w:val="32"/>
          <w:szCs w:val="32"/>
          <w:highlight w:val="none"/>
          <w:lang w:val="en-US" w:eastAsia="zh-CN" w:bidi="ar"/>
        </w:rPr>
        <w:t>5</w:t>
      </w:r>
      <w:r>
        <w:rPr>
          <w:rFonts w:hint="eastAsia" w:ascii="仿宋" w:hAnsi="仿宋" w:eastAsia="仿宋" w:cs="仿宋"/>
          <w:sz w:val="32"/>
          <w:szCs w:val="32"/>
          <w:highlight w:val="none"/>
          <w:lang w:bidi="ar"/>
        </w:rPr>
        <w:t>）及有关附件（纸版、电子版各一份），提交协会秘书处。</w:t>
      </w:r>
    </w:p>
    <w:p w14:paraId="37099C99">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sz w:val="32"/>
          <w:szCs w:val="32"/>
          <w:highlight w:val="none"/>
          <w:lang w:bidi="ar"/>
        </w:rPr>
        <w:t>（五）技术审查</w:t>
      </w:r>
    </w:p>
    <w:p w14:paraId="4917A9CF">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协会秘书处可以采用</w:t>
      </w:r>
      <w:r>
        <w:rPr>
          <w:rFonts w:hint="eastAsia" w:ascii="仿宋" w:hAnsi="仿宋" w:eastAsia="仿宋" w:cs="仿宋"/>
          <w:sz w:val="32"/>
          <w:szCs w:val="32"/>
          <w:highlight w:val="none"/>
          <w:lang w:val="en-US" w:eastAsia="zh-CN" w:bidi="ar"/>
        </w:rPr>
        <w:t>现场</w:t>
      </w:r>
      <w:r>
        <w:rPr>
          <w:rFonts w:hint="eastAsia" w:ascii="仿宋" w:hAnsi="仿宋" w:eastAsia="仿宋" w:cs="仿宋"/>
          <w:sz w:val="32"/>
          <w:szCs w:val="32"/>
          <w:highlight w:val="none"/>
          <w:lang w:bidi="ar"/>
        </w:rPr>
        <w:t>会议或</w:t>
      </w:r>
      <w:r>
        <w:rPr>
          <w:rFonts w:hint="eastAsia" w:ascii="仿宋" w:hAnsi="仿宋" w:eastAsia="仿宋" w:cs="仿宋"/>
          <w:sz w:val="32"/>
          <w:szCs w:val="32"/>
          <w:highlight w:val="none"/>
          <w:lang w:val="en-US" w:eastAsia="zh-CN" w:bidi="ar"/>
        </w:rPr>
        <w:t>函审形式，组织</w:t>
      </w:r>
      <w:r>
        <w:rPr>
          <w:rFonts w:ascii="仿宋" w:hAnsi="仿宋" w:eastAsia="仿宋" w:cs="仿宋"/>
          <w:sz w:val="32"/>
          <w:szCs w:val="32"/>
          <w:highlight w:val="none"/>
          <w:lang w:bidi="ar"/>
        </w:rPr>
        <w:t>5</w:t>
      </w:r>
      <w:r>
        <w:rPr>
          <w:rFonts w:hint="eastAsia" w:ascii="仿宋" w:hAnsi="仿宋" w:eastAsia="仿宋" w:cs="仿宋"/>
          <w:sz w:val="32"/>
          <w:szCs w:val="32"/>
          <w:highlight w:val="none"/>
          <w:lang w:bidi="ar"/>
        </w:rPr>
        <w:t>名及以上单数</w:t>
      </w:r>
      <w:r>
        <w:rPr>
          <w:rFonts w:hint="eastAsia" w:ascii="仿宋" w:hAnsi="仿宋" w:eastAsia="仿宋" w:cs="仿宋"/>
          <w:sz w:val="32"/>
          <w:szCs w:val="32"/>
          <w:highlight w:val="none"/>
          <w:lang w:val="en-US" w:eastAsia="zh-CN" w:bidi="ar"/>
        </w:rPr>
        <w:t>专家进行技术审查</w:t>
      </w:r>
      <w:r>
        <w:rPr>
          <w:rFonts w:hint="eastAsia" w:ascii="仿宋" w:hAnsi="仿宋" w:eastAsia="仿宋" w:cs="仿宋"/>
          <w:sz w:val="32"/>
          <w:szCs w:val="32"/>
          <w:highlight w:val="none"/>
          <w:lang w:bidi="ar"/>
        </w:rPr>
        <w:t>。</w:t>
      </w:r>
    </w:p>
    <w:p w14:paraId="5A413DE4">
      <w:pPr>
        <w:spacing w:line="560" w:lineRule="exact"/>
        <w:ind w:firstLine="648"/>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val="en-US" w:eastAsia="zh-CN" w:bidi="ar"/>
        </w:rPr>
        <w:t>技术</w:t>
      </w:r>
      <w:r>
        <w:rPr>
          <w:rFonts w:hint="eastAsia" w:ascii="仿宋" w:hAnsi="仿宋" w:eastAsia="仿宋" w:cs="仿宋"/>
          <w:sz w:val="32"/>
          <w:szCs w:val="32"/>
          <w:highlight w:val="none"/>
          <w:lang w:bidi="ar"/>
        </w:rPr>
        <w:t>审查原则上应协商一致。如需表决，应填写《中国疏浚协会团体标准（送审稿）审查投票单》（见附件</w:t>
      </w:r>
      <w:r>
        <w:rPr>
          <w:rFonts w:hint="eastAsia" w:ascii="仿宋" w:hAnsi="仿宋" w:eastAsia="仿宋" w:cs="仿宋"/>
          <w:sz w:val="32"/>
          <w:szCs w:val="32"/>
          <w:highlight w:val="none"/>
          <w:lang w:val="en-US" w:eastAsia="zh-CN" w:bidi="ar"/>
        </w:rPr>
        <w:t>6</w:t>
      </w:r>
      <w:r>
        <w:rPr>
          <w:rFonts w:hint="eastAsia" w:ascii="仿宋" w:hAnsi="仿宋" w:eastAsia="仿宋" w:cs="仿宋"/>
          <w:sz w:val="32"/>
          <w:szCs w:val="32"/>
          <w:highlight w:val="none"/>
          <w:lang w:bidi="ar"/>
        </w:rPr>
        <w:t>），不少于出席会议专家人数</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4</w:t>
      </w:r>
      <w:r>
        <w:rPr>
          <w:rFonts w:hint="eastAsia" w:ascii="仿宋" w:hAnsi="仿宋" w:eastAsia="仿宋" w:cs="仿宋"/>
          <w:sz w:val="32"/>
          <w:szCs w:val="32"/>
          <w:highlight w:val="none"/>
          <w:lang w:bidi="ar"/>
        </w:rPr>
        <w:t>赞成，方为通过。</w:t>
      </w:r>
      <w:r>
        <w:rPr>
          <w:rFonts w:hint="eastAsia" w:ascii="仿宋" w:hAnsi="仿宋" w:eastAsia="仿宋" w:cs="仿宋"/>
          <w:sz w:val="32"/>
          <w:szCs w:val="32"/>
          <w:highlight w:val="none"/>
          <w:lang w:val="en-US" w:eastAsia="zh-CN" w:bidi="ar"/>
        </w:rPr>
        <w:t>通过后，编写组按照专家意见修改完善形成《报批稿》。</w:t>
      </w:r>
      <w:r>
        <w:rPr>
          <w:rFonts w:hint="eastAsia" w:ascii="仿宋" w:hAnsi="仿宋" w:eastAsia="仿宋" w:cs="仿宋"/>
          <w:sz w:val="32"/>
          <w:szCs w:val="32"/>
          <w:highlight w:val="none"/>
          <w:lang w:bidi="ar"/>
        </w:rPr>
        <w:t>会议审查，应当撰写会议纪要，并附审查会专家名单。</w:t>
      </w:r>
    </w:p>
    <w:p w14:paraId="05F1C02F">
      <w:pPr>
        <w:spacing w:line="560" w:lineRule="exact"/>
        <w:ind w:firstLine="648"/>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函审时，应当在函审表决截止日期前十五天将函审通知和团体标准送审稿、编制说明、征求意见汇总处理表及《中国疏浚协会团体标准（送审稿）审查投票单》提交给相关单位和人员。函审时，应当填写</w:t>
      </w:r>
      <w:r>
        <w:rPr>
          <w:rFonts w:hint="eastAsia" w:ascii="仿宋" w:hAnsi="仿宋" w:eastAsia="仿宋" w:cs="仿宋"/>
          <w:sz w:val="32"/>
          <w:szCs w:val="32"/>
          <w:highlight w:val="none"/>
          <w:lang w:eastAsia="zh-CN" w:bidi="ar"/>
        </w:rPr>
        <w:t>《中国疏浚协会团体标准（送审稿）函审结论表》</w:t>
      </w:r>
      <w:r>
        <w:rPr>
          <w:rFonts w:hint="eastAsia" w:ascii="仿宋" w:hAnsi="仿宋" w:eastAsia="仿宋" w:cs="仿宋"/>
          <w:sz w:val="32"/>
          <w:szCs w:val="32"/>
          <w:highlight w:val="none"/>
          <w:lang w:bidi="ar"/>
        </w:rPr>
        <w:t>（见附件</w:t>
      </w:r>
      <w:r>
        <w:rPr>
          <w:rFonts w:hint="eastAsia" w:ascii="仿宋" w:hAnsi="仿宋" w:eastAsia="仿宋" w:cs="仿宋"/>
          <w:sz w:val="32"/>
          <w:szCs w:val="32"/>
          <w:highlight w:val="none"/>
          <w:lang w:val="en-US" w:eastAsia="zh-CN" w:bidi="ar"/>
        </w:rPr>
        <w:t>7</w:t>
      </w:r>
      <w:r>
        <w:rPr>
          <w:rFonts w:hint="eastAsia" w:ascii="仿宋" w:hAnsi="仿宋" w:eastAsia="仿宋" w:cs="仿宋"/>
          <w:sz w:val="32"/>
          <w:szCs w:val="32"/>
          <w:highlight w:val="none"/>
          <w:lang w:bidi="ar"/>
        </w:rPr>
        <w:t>）并附《中国疏浚协会团体标准（送审稿）审查投票单》。函审时，有效回函中必须有不少于</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4</w:t>
      </w:r>
      <w:r>
        <w:rPr>
          <w:rFonts w:hint="eastAsia" w:ascii="仿宋" w:hAnsi="仿宋" w:eastAsia="仿宋" w:cs="仿宋"/>
          <w:sz w:val="32"/>
          <w:szCs w:val="32"/>
          <w:highlight w:val="none"/>
          <w:lang w:bidi="ar"/>
        </w:rPr>
        <w:t>赞成，方为通过。</w:t>
      </w:r>
    </w:p>
    <w:p w14:paraId="0AA2E190">
      <w:pPr>
        <w:spacing w:line="560" w:lineRule="exact"/>
        <w:ind w:firstLine="648"/>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会议审查或者函审没有通过的，</w:t>
      </w:r>
      <w:r>
        <w:rPr>
          <w:rFonts w:hint="eastAsia" w:ascii="仿宋" w:hAnsi="仿宋" w:eastAsia="仿宋" w:cs="仿宋"/>
          <w:sz w:val="32"/>
          <w:szCs w:val="32"/>
          <w:highlight w:val="none"/>
          <w:lang w:val="en-US" w:eastAsia="zh-CN" w:bidi="ar"/>
        </w:rPr>
        <w:t>编写组</w:t>
      </w:r>
      <w:r>
        <w:rPr>
          <w:rFonts w:hint="eastAsia" w:ascii="仿宋" w:hAnsi="仿宋" w:eastAsia="仿宋" w:cs="仿宋"/>
          <w:sz w:val="32"/>
          <w:szCs w:val="32"/>
          <w:highlight w:val="none"/>
          <w:lang w:bidi="ar"/>
        </w:rPr>
        <w:t>应当对送审稿进行相应的修改后，重新组织审查</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重新审查没有通过的，该项目将被撤</w:t>
      </w:r>
      <w:r>
        <w:rPr>
          <w:rFonts w:hint="eastAsia" w:ascii="仿宋" w:hAnsi="仿宋" w:eastAsia="仿宋" w:cs="仿宋"/>
          <w:sz w:val="32"/>
          <w:szCs w:val="32"/>
          <w:highlight w:val="none"/>
          <w:lang w:val="en-US" w:eastAsia="zh-CN" w:bidi="ar"/>
        </w:rPr>
        <w:t>销</w:t>
      </w:r>
      <w:r>
        <w:rPr>
          <w:rFonts w:hint="eastAsia" w:ascii="仿宋" w:hAnsi="仿宋" w:eastAsia="仿宋" w:cs="仿宋"/>
          <w:sz w:val="32"/>
          <w:szCs w:val="32"/>
          <w:highlight w:val="none"/>
          <w:lang w:bidi="ar"/>
        </w:rPr>
        <w:t>。</w:t>
      </w:r>
    </w:p>
    <w:p w14:paraId="45127F9D">
      <w:pPr>
        <w:spacing w:line="560" w:lineRule="exact"/>
        <w:ind w:firstLine="648"/>
        <w:outlineLvl w:val="9"/>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val="en-US" w:eastAsia="zh-CN" w:bidi="ar"/>
        </w:rPr>
        <w:t>通过审查后,协会秘书处组织对团标进行文字编辑性校核审查。不符合规定的,退回编写组进行修改。</w:t>
      </w:r>
    </w:p>
    <w:p w14:paraId="4FFAAD80">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sz w:val="32"/>
          <w:szCs w:val="32"/>
          <w:highlight w:val="none"/>
          <w:lang w:bidi="ar"/>
        </w:rPr>
        <w:t>（六）报批</w:t>
      </w:r>
    </w:p>
    <w:p w14:paraId="0FE38823">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val="en-US" w:eastAsia="zh-CN" w:bidi="ar"/>
        </w:rPr>
        <w:t>主编</w:t>
      </w:r>
      <w:r>
        <w:rPr>
          <w:rFonts w:hint="eastAsia" w:ascii="仿宋" w:hAnsi="仿宋" w:eastAsia="仿宋" w:cs="仿宋"/>
          <w:sz w:val="32"/>
          <w:szCs w:val="32"/>
          <w:highlight w:val="none"/>
          <w:lang w:bidi="ar"/>
        </w:rPr>
        <w:t>单位</w:t>
      </w:r>
      <w:r>
        <w:rPr>
          <w:rFonts w:hint="eastAsia" w:ascii="仿宋" w:hAnsi="仿宋" w:eastAsia="仿宋" w:cs="仿宋"/>
          <w:sz w:val="32"/>
          <w:szCs w:val="32"/>
          <w:highlight w:val="none"/>
          <w:lang w:val="en-US" w:eastAsia="zh-CN" w:bidi="ar"/>
        </w:rPr>
        <w:t>形成《报批稿》后</w:t>
      </w:r>
      <w:r>
        <w:rPr>
          <w:rFonts w:hint="eastAsia" w:ascii="仿宋" w:hAnsi="仿宋" w:eastAsia="仿宋" w:cs="仿宋"/>
          <w:sz w:val="32"/>
          <w:szCs w:val="32"/>
          <w:highlight w:val="none"/>
          <w:lang w:bidi="ar"/>
        </w:rPr>
        <w:t>，填写《标准申报单》（见附件</w:t>
      </w:r>
      <w:r>
        <w:rPr>
          <w:rFonts w:hint="eastAsia" w:ascii="仿宋" w:hAnsi="仿宋" w:eastAsia="仿宋" w:cs="仿宋"/>
          <w:sz w:val="32"/>
          <w:szCs w:val="32"/>
          <w:highlight w:val="none"/>
          <w:lang w:val="en-US" w:eastAsia="zh-CN" w:bidi="ar"/>
        </w:rPr>
        <w:t>8</w:t>
      </w:r>
      <w:r>
        <w:rPr>
          <w:rFonts w:hint="eastAsia" w:ascii="仿宋" w:hAnsi="仿宋" w:eastAsia="仿宋" w:cs="仿宋"/>
          <w:sz w:val="32"/>
          <w:szCs w:val="32"/>
          <w:highlight w:val="none"/>
          <w:lang w:bidi="ar"/>
        </w:rPr>
        <w:t>），并将标准《标准申报单》</w:t>
      </w:r>
      <w:r>
        <w:rPr>
          <w:rFonts w:hint="eastAsia" w:ascii="仿宋" w:hAnsi="仿宋" w:eastAsia="仿宋" w:cs="仿宋"/>
          <w:sz w:val="32"/>
          <w:szCs w:val="32"/>
          <w:highlight w:val="none"/>
          <w:lang w:val="en-US" w:eastAsia="zh-CN" w:bidi="ar"/>
        </w:rPr>
        <w:t>《报批稿》</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中国疏浚协会团体标准编制说明</w:t>
      </w:r>
      <w:r>
        <w:rPr>
          <w:rFonts w:hint="eastAsia" w:ascii="仿宋" w:hAnsi="仿宋" w:eastAsia="仿宋" w:cs="仿宋"/>
          <w:sz w:val="32"/>
          <w:szCs w:val="32"/>
          <w:highlight w:val="none"/>
          <w:lang w:eastAsia="zh-CN" w:bidi="ar"/>
        </w:rPr>
        <w:t>》《中国疏浚协会团体标准送审稿</w:t>
      </w:r>
      <w:r>
        <w:rPr>
          <w:rFonts w:hint="eastAsia" w:ascii="仿宋" w:hAnsi="仿宋" w:eastAsia="仿宋" w:cs="仿宋"/>
          <w:sz w:val="32"/>
          <w:szCs w:val="32"/>
          <w:highlight w:val="none"/>
          <w:lang w:bidi="ar"/>
        </w:rPr>
        <w:t>函审结论表</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（如函审）</w:t>
      </w:r>
      <w:r>
        <w:rPr>
          <w:rFonts w:hint="eastAsia" w:ascii="仿宋" w:hAnsi="仿宋" w:eastAsia="仿宋" w:cs="仿宋"/>
          <w:sz w:val="32"/>
          <w:szCs w:val="32"/>
          <w:highlight w:val="none"/>
          <w:lang w:eastAsia="zh-CN" w:bidi="ar"/>
        </w:rPr>
        <w:t>《中国疏浚协会团体标准</w:t>
      </w:r>
      <w:r>
        <w:rPr>
          <w:rFonts w:hint="eastAsia" w:ascii="仿宋" w:hAnsi="仿宋" w:eastAsia="仿宋" w:cs="仿宋"/>
          <w:sz w:val="32"/>
          <w:szCs w:val="32"/>
          <w:highlight w:val="none"/>
          <w:lang w:bidi="ar"/>
        </w:rPr>
        <w:t>征求意见汇总处理表</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审查会议纪要</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和</w:t>
      </w:r>
      <w:r>
        <w:rPr>
          <w:rFonts w:hint="eastAsia" w:ascii="仿宋" w:hAnsi="仿宋" w:eastAsia="仿宋" w:cs="仿宋"/>
          <w:sz w:val="32"/>
          <w:szCs w:val="32"/>
          <w:highlight w:val="none"/>
          <w:lang w:bidi="ar"/>
        </w:rPr>
        <w:t>审查</w:t>
      </w:r>
      <w:r>
        <w:rPr>
          <w:rFonts w:hint="eastAsia" w:ascii="仿宋" w:hAnsi="仿宋" w:eastAsia="仿宋" w:cs="仿宋"/>
          <w:sz w:val="32"/>
          <w:szCs w:val="32"/>
          <w:highlight w:val="none"/>
          <w:lang w:val="en-US" w:eastAsia="zh-CN" w:bidi="ar"/>
        </w:rPr>
        <w:t>会</w:t>
      </w:r>
      <w:r>
        <w:rPr>
          <w:rFonts w:hint="eastAsia" w:ascii="仿宋" w:hAnsi="仿宋" w:eastAsia="仿宋" w:cs="仿宋"/>
          <w:sz w:val="32"/>
          <w:szCs w:val="32"/>
          <w:highlight w:val="none"/>
          <w:lang w:bidi="ar"/>
        </w:rPr>
        <w:t>专家名单等标准报批材料（</w:t>
      </w:r>
      <w:r>
        <w:rPr>
          <w:rFonts w:hint="eastAsia" w:ascii="仿宋" w:hAnsi="仿宋" w:eastAsia="仿宋" w:cs="仿宋"/>
          <w:sz w:val="32"/>
          <w:szCs w:val="32"/>
          <w:highlight w:val="none"/>
          <w:lang w:eastAsia="zh-CN" w:bidi="ar"/>
        </w:rPr>
        <w:t>纸版</w:t>
      </w:r>
      <w:r>
        <w:rPr>
          <w:rFonts w:hint="eastAsia" w:ascii="仿宋" w:hAnsi="仿宋" w:eastAsia="仿宋" w:cs="仿宋"/>
          <w:sz w:val="32"/>
          <w:szCs w:val="32"/>
          <w:highlight w:val="none"/>
          <w:lang w:bidi="ar"/>
        </w:rPr>
        <w:t>、电子版各一份）报送协会秘书处。</w:t>
      </w:r>
    </w:p>
    <w:p w14:paraId="1FC4DF90">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协会秘书处</w:t>
      </w:r>
      <w:r>
        <w:rPr>
          <w:rFonts w:hint="eastAsia" w:ascii="仿宋" w:hAnsi="仿宋" w:eastAsia="仿宋" w:cs="仿宋"/>
          <w:sz w:val="32"/>
          <w:szCs w:val="32"/>
          <w:highlight w:val="none"/>
          <w:lang w:val="en-US" w:eastAsia="zh-CN" w:bidi="ar"/>
        </w:rPr>
        <w:t>收到</w:t>
      </w:r>
      <w:r>
        <w:rPr>
          <w:rFonts w:hint="eastAsia" w:ascii="仿宋" w:hAnsi="仿宋" w:eastAsia="仿宋" w:cs="仿宋"/>
          <w:sz w:val="32"/>
          <w:szCs w:val="32"/>
          <w:highlight w:val="none"/>
          <w:lang w:bidi="ar"/>
        </w:rPr>
        <w:t>团体标准报批</w:t>
      </w:r>
      <w:r>
        <w:rPr>
          <w:rFonts w:hint="eastAsia" w:ascii="仿宋" w:hAnsi="仿宋" w:eastAsia="仿宋" w:cs="仿宋"/>
          <w:sz w:val="32"/>
          <w:szCs w:val="32"/>
          <w:highlight w:val="none"/>
          <w:lang w:val="en-US" w:eastAsia="zh-CN" w:bidi="ar"/>
        </w:rPr>
        <w:t>资</w:t>
      </w:r>
      <w:r>
        <w:rPr>
          <w:rFonts w:hint="eastAsia" w:ascii="仿宋" w:hAnsi="仿宋" w:eastAsia="仿宋" w:cs="仿宋"/>
          <w:sz w:val="32"/>
          <w:szCs w:val="32"/>
          <w:highlight w:val="none"/>
          <w:lang w:bidi="ar"/>
        </w:rPr>
        <w:t>料</w:t>
      </w:r>
      <w:r>
        <w:rPr>
          <w:rFonts w:hint="eastAsia" w:ascii="仿宋" w:hAnsi="仿宋" w:eastAsia="仿宋" w:cs="仿宋"/>
          <w:sz w:val="32"/>
          <w:szCs w:val="32"/>
          <w:highlight w:val="none"/>
          <w:lang w:val="en-US" w:eastAsia="zh-CN" w:bidi="ar"/>
        </w:rPr>
        <w:t>后</w:t>
      </w:r>
      <w:r>
        <w:rPr>
          <w:rFonts w:hint="eastAsia" w:ascii="仿宋" w:hAnsi="仿宋" w:eastAsia="仿宋" w:cs="仿宋"/>
          <w:sz w:val="32"/>
          <w:szCs w:val="32"/>
          <w:highlight w:val="none"/>
          <w:lang w:bidi="ar"/>
        </w:rPr>
        <w:t>进行形式审查</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不符合标准编写及标准审查有关规定的，退回标准起草工作组进行修改。</w:t>
      </w:r>
    </w:p>
    <w:p w14:paraId="10827786">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sz w:val="32"/>
          <w:szCs w:val="32"/>
          <w:highlight w:val="none"/>
          <w:lang w:bidi="ar"/>
        </w:rPr>
        <w:t>（七）编号、发布</w:t>
      </w:r>
    </w:p>
    <w:p w14:paraId="5AEDA51B">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通过审查批准的团体标准由协会秘书处发放标准编号，并由中国疏浚协会</w:t>
      </w:r>
      <w:r>
        <w:rPr>
          <w:rFonts w:hint="eastAsia" w:ascii="仿宋" w:hAnsi="仿宋" w:eastAsia="仿宋" w:cs="仿宋"/>
          <w:sz w:val="32"/>
          <w:szCs w:val="32"/>
          <w:highlight w:val="none"/>
          <w:lang w:val="en-US" w:eastAsia="zh-CN" w:bidi="ar"/>
        </w:rPr>
        <w:t>法人</w:t>
      </w:r>
      <w:r>
        <w:rPr>
          <w:rFonts w:hint="eastAsia" w:ascii="仿宋" w:hAnsi="仿宋" w:eastAsia="仿宋" w:cs="仿宋"/>
          <w:sz w:val="32"/>
          <w:szCs w:val="32"/>
          <w:highlight w:val="none"/>
          <w:lang w:bidi="ar"/>
        </w:rPr>
        <w:t>签署发布公告，刊登在中国疏浚协会网站上。协会在发布团体标准的同时，在“全国团体标准信息平台”上公开团体标准的基本信息。</w:t>
      </w:r>
    </w:p>
    <w:p w14:paraId="02B2EB07">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sz w:val="32"/>
          <w:szCs w:val="32"/>
          <w:highlight w:val="none"/>
          <w:lang w:bidi="ar"/>
        </w:rPr>
        <w:t>（八）复审</w:t>
      </w:r>
    </w:p>
    <w:p w14:paraId="41423342">
      <w:pPr>
        <w:spacing w:line="560" w:lineRule="exact"/>
        <w:ind w:firstLine="648"/>
        <w:rPr>
          <w:rFonts w:hint="default" w:ascii="仿宋" w:hAnsi="仿宋" w:eastAsia="仿宋" w:cs="仿宋_GB2312"/>
          <w:sz w:val="32"/>
          <w:szCs w:val="32"/>
          <w:highlight w:val="none"/>
          <w:lang w:val="en-US" w:eastAsia="zh-CN"/>
        </w:rPr>
      </w:pPr>
      <w:r>
        <w:rPr>
          <w:rFonts w:hint="eastAsia" w:ascii="仿宋" w:hAnsi="仿宋" w:eastAsia="仿宋" w:cs="仿宋"/>
          <w:sz w:val="32"/>
          <w:szCs w:val="32"/>
          <w:highlight w:val="none"/>
          <w:lang w:bidi="ar"/>
        </w:rPr>
        <w:t>团体标准实施后</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应根据GB/T 20004.1-201</w:t>
      </w:r>
      <w:r>
        <w:rPr>
          <w:rFonts w:hint="eastAsia" w:ascii="仿宋" w:hAnsi="仿宋" w:eastAsia="仿宋" w:cs="仿宋"/>
          <w:sz w:val="32"/>
          <w:szCs w:val="32"/>
          <w:highlight w:val="none"/>
          <w:lang w:val="en-US" w:eastAsia="zh-CN" w:bidi="ar"/>
        </w:rPr>
        <w:t>8</w:t>
      </w:r>
      <w:r>
        <w:rPr>
          <w:rFonts w:hint="eastAsia" w:ascii="仿宋" w:hAnsi="仿宋" w:eastAsia="仿宋" w:cs="仿宋"/>
          <w:sz w:val="32"/>
          <w:szCs w:val="32"/>
          <w:highlight w:val="none"/>
          <w:lang w:bidi="ar"/>
        </w:rPr>
        <w:t>《团体标准化 第</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bidi="ar"/>
        </w:rPr>
        <w:t>部分：良好行为</w:t>
      </w:r>
      <w:r>
        <w:rPr>
          <w:rFonts w:hint="eastAsia" w:ascii="仿宋" w:hAnsi="仿宋" w:eastAsia="仿宋" w:cs="仿宋"/>
          <w:sz w:val="32"/>
          <w:szCs w:val="32"/>
          <w:highlight w:val="none"/>
          <w:lang w:val="en-US" w:eastAsia="zh-CN" w:bidi="ar"/>
        </w:rPr>
        <w:t>评价指南</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由协会秘书处</w:t>
      </w:r>
      <w:r>
        <w:rPr>
          <w:rFonts w:hint="eastAsia" w:ascii="仿宋" w:hAnsi="仿宋" w:eastAsia="仿宋" w:cs="仿宋"/>
          <w:sz w:val="32"/>
          <w:szCs w:val="32"/>
          <w:highlight w:val="none"/>
          <w:lang w:val="en-US" w:eastAsia="zh-CN" w:bidi="ar"/>
        </w:rPr>
        <w:t>按照《</w:t>
      </w:r>
      <w:r>
        <w:rPr>
          <w:rFonts w:hint="eastAsia" w:ascii="仿宋" w:hAnsi="仿宋" w:eastAsia="仿宋" w:cs="仿宋"/>
          <w:b w:val="0"/>
          <w:sz w:val="32"/>
          <w:szCs w:val="32"/>
          <w:highlight w:val="none"/>
          <w:lang w:bidi="ar"/>
        </w:rPr>
        <w:t>中国疏浚协会团体标准</w:t>
      </w:r>
      <w:r>
        <w:rPr>
          <w:rFonts w:hint="eastAsia" w:ascii="仿宋" w:hAnsi="仿宋" w:eastAsia="仿宋" w:cs="仿宋"/>
          <w:sz w:val="32"/>
          <w:szCs w:val="32"/>
          <w:highlight w:val="none"/>
          <w:lang w:val="en-US" w:eastAsia="zh-CN" w:bidi="ar"/>
        </w:rPr>
        <w:t>复审评价指标》（</w:t>
      </w:r>
      <w:r>
        <w:rPr>
          <w:rFonts w:hint="eastAsia" w:ascii="仿宋" w:hAnsi="仿宋" w:eastAsia="仿宋" w:cs="仿宋"/>
          <w:sz w:val="32"/>
          <w:szCs w:val="32"/>
          <w:highlight w:val="none"/>
          <w:lang w:bidi="ar"/>
        </w:rPr>
        <w:t>见附件</w:t>
      </w:r>
      <w:r>
        <w:rPr>
          <w:rFonts w:hint="eastAsia" w:ascii="仿宋" w:hAnsi="仿宋" w:eastAsia="仿宋" w:cs="仿宋"/>
          <w:sz w:val="32"/>
          <w:szCs w:val="32"/>
          <w:highlight w:val="none"/>
          <w:lang w:val="en-US" w:eastAsia="zh-CN" w:bidi="ar"/>
        </w:rPr>
        <w:t>9）</w:t>
      </w:r>
      <w:r>
        <w:rPr>
          <w:rFonts w:hint="eastAsia" w:ascii="仿宋" w:hAnsi="仿宋" w:eastAsia="仿宋" w:cs="仿宋"/>
          <w:sz w:val="32"/>
          <w:szCs w:val="32"/>
          <w:highlight w:val="none"/>
          <w:lang w:bidi="ar"/>
        </w:rPr>
        <w:t>组织复审，复审周期一般不超过五年。</w:t>
      </w:r>
    </w:p>
    <w:p w14:paraId="24165112">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复审可以采用会议审查或者函审。会议审查或者函审一般要有参加过协会标准审查工作的单位或者人员参加。审查结束时应当填写</w:t>
      </w:r>
      <w:r>
        <w:rPr>
          <w:rFonts w:hint="eastAsia" w:ascii="仿宋" w:hAnsi="仿宋" w:eastAsia="仿宋" w:cs="仿宋"/>
          <w:sz w:val="32"/>
          <w:szCs w:val="32"/>
          <w:highlight w:val="none"/>
          <w:lang w:eastAsia="zh-CN" w:bidi="ar"/>
        </w:rPr>
        <w:t>《</w:t>
      </w:r>
      <w:r>
        <w:rPr>
          <w:rFonts w:hint="eastAsia" w:ascii="仿宋" w:hAnsi="仿宋" w:eastAsia="仿宋" w:cs="仿宋"/>
          <w:b w:val="0"/>
          <w:sz w:val="32"/>
          <w:szCs w:val="32"/>
          <w:highlight w:val="none"/>
          <w:lang w:bidi="ar"/>
        </w:rPr>
        <w:t>中国疏浚协会团体标准</w:t>
      </w:r>
      <w:r>
        <w:rPr>
          <w:rFonts w:hint="eastAsia" w:ascii="仿宋" w:hAnsi="仿宋" w:eastAsia="仿宋" w:cs="仿宋"/>
          <w:sz w:val="32"/>
          <w:szCs w:val="32"/>
          <w:highlight w:val="none"/>
          <w:lang w:bidi="ar"/>
        </w:rPr>
        <w:t>复审结论单</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见附件1</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lang w:bidi="ar"/>
        </w:rPr>
        <w:t>。</w:t>
      </w:r>
    </w:p>
    <w:p w14:paraId="0B7E799F">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团体标准复审结果按下列情况分别处理：</w:t>
      </w:r>
    </w:p>
    <w:p w14:paraId="5142A80A">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1.不需要修改的团体标准确认为继续有效</w:t>
      </w:r>
      <w:r>
        <w:rPr>
          <w:rFonts w:ascii="仿宋" w:hAnsi="仿宋" w:eastAsia="仿宋" w:cs="仿宋"/>
          <w:sz w:val="32"/>
          <w:szCs w:val="32"/>
          <w:highlight w:val="none"/>
          <w:lang w:bidi="ar"/>
        </w:rPr>
        <w:t>，</w:t>
      </w:r>
      <w:r>
        <w:rPr>
          <w:rFonts w:hint="eastAsia" w:ascii="仿宋" w:hAnsi="仿宋" w:eastAsia="仿宋" w:cs="仿宋"/>
          <w:sz w:val="32"/>
          <w:szCs w:val="32"/>
          <w:highlight w:val="none"/>
          <w:lang w:bidi="ar"/>
        </w:rPr>
        <w:t>确认继续有效的团体标准不改变顺序号和年号</w:t>
      </w:r>
      <w:r>
        <w:rPr>
          <w:rFonts w:ascii="仿宋" w:hAnsi="仿宋" w:eastAsia="仿宋" w:cs="仿宋"/>
          <w:sz w:val="32"/>
          <w:szCs w:val="32"/>
          <w:highlight w:val="none"/>
          <w:lang w:bidi="ar"/>
        </w:rPr>
        <w:t>；</w:t>
      </w:r>
    </w:p>
    <w:p w14:paraId="495AF033">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2.立项及修订程序按本办法第五条执行。修订的团体标准顺序号不变，原年号改为修订的年号；</w:t>
      </w:r>
    </w:p>
    <w:p w14:paraId="69FE7507">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3.</w:t>
      </w:r>
      <w:r>
        <w:rPr>
          <w:rFonts w:hint="eastAsia" w:ascii="仿宋" w:hAnsi="仿宋" w:eastAsia="仿宋" w:cs="仿宋"/>
          <w:sz w:val="32"/>
          <w:szCs w:val="32"/>
          <w:highlight w:val="none"/>
          <w:lang w:eastAsia="zh-CN" w:bidi="ar"/>
        </w:rPr>
        <w:t>已</w:t>
      </w:r>
      <w:r>
        <w:rPr>
          <w:rFonts w:hint="eastAsia" w:ascii="仿宋" w:hAnsi="仿宋" w:eastAsia="仿宋" w:cs="仿宋"/>
          <w:sz w:val="32"/>
          <w:szCs w:val="32"/>
          <w:highlight w:val="none"/>
          <w:lang w:bidi="ar"/>
        </w:rPr>
        <w:t>无存在必要的团体标准，予以废止。废止的标准号不再用于</w:t>
      </w:r>
      <w:r>
        <w:rPr>
          <w:rFonts w:hint="eastAsia" w:ascii="仿宋" w:hAnsi="仿宋" w:eastAsia="仿宋" w:cs="仿宋"/>
          <w:sz w:val="32"/>
          <w:szCs w:val="32"/>
          <w:highlight w:val="none"/>
          <w:lang w:eastAsia="zh-CN" w:bidi="ar"/>
        </w:rPr>
        <w:t>其他团体</w:t>
      </w:r>
      <w:r>
        <w:rPr>
          <w:rFonts w:hint="eastAsia" w:ascii="仿宋" w:hAnsi="仿宋" w:eastAsia="仿宋" w:cs="仿宋"/>
          <w:sz w:val="32"/>
          <w:szCs w:val="32"/>
          <w:highlight w:val="none"/>
          <w:lang w:bidi="ar"/>
        </w:rPr>
        <w:t>标准的编号。</w:t>
      </w:r>
    </w:p>
    <w:p w14:paraId="52170DC1">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复审结果，在中国疏浚协会网站上发布公告。</w:t>
      </w:r>
    </w:p>
    <w:p w14:paraId="21D49140">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第九条</w:t>
      </w:r>
      <w:r>
        <w:rPr>
          <w:rFonts w:hint="eastAsia" w:ascii="仿宋" w:hAnsi="仿宋" w:eastAsia="仿宋" w:cs="仿宋_GB2312"/>
          <w:b/>
          <w:sz w:val="32"/>
          <w:szCs w:val="32"/>
          <w:highlight w:val="none"/>
          <w:lang w:bidi="ar"/>
        </w:rPr>
        <w:t xml:space="preserve"> </w:t>
      </w:r>
      <w:r>
        <w:rPr>
          <w:rFonts w:hint="eastAsia" w:ascii="仿宋" w:hAnsi="仿宋" w:eastAsia="仿宋" w:cs="仿宋"/>
          <w:sz w:val="32"/>
          <w:szCs w:val="32"/>
          <w:highlight w:val="none"/>
          <w:lang w:bidi="ar"/>
        </w:rPr>
        <w:t>标准编号</w:t>
      </w:r>
    </w:p>
    <w:p w14:paraId="30BBEDF1">
      <w:pPr>
        <w:spacing w:line="560" w:lineRule="exact"/>
        <w:ind w:firstLine="648"/>
        <w:rPr>
          <w:rFonts w:ascii="仿宋" w:hAnsi="仿宋" w:eastAsia="仿宋" w:cs="仿宋_GB2312"/>
          <w:sz w:val="32"/>
          <w:szCs w:val="32"/>
          <w:highlight w:val="none"/>
        </w:rPr>
      </w:pPr>
      <w:r>
        <w:rPr>
          <w:highlight w:val="none"/>
        </w:rPr>
        <w:drawing>
          <wp:anchor distT="0" distB="0" distL="114300" distR="114300" simplePos="0" relativeHeight="251659264" behindDoc="0" locked="0" layoutInCell="1" allowOverlap="1">
            <wp:simplePos x="0" y="0"/>
            <wp:positionH relativeFrom="column">
              <wp:posOffset>1101090</wp:posOffset>
            </wp:positionH>
            <wp:positionV relativeFrom="paragraph">
              <wp:posOffset>1429385</wp:posOffset>
            </wp:positionV>
            <wp:extent cx="3794760" cy="1872615"/>
            <wp:effectExtent l="0" t="0" r="0" b="1905"/>
            <wp:wrapTopAndBottom/>
            <wp:docPr id="2" name="图片 2" descr="图片3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3改"/>
                    <pic:cNvPicPr>
                      <a:picLocks noChangeAspect="1"/>
                    </pic:cNvPicPr>
                  </pic:nvPicPr>
                  <pic:blipFill>
                    <a:blip r:embed="rId4"/>
                    <a:stretch>
                      <a:fillRect/>
                    </a:stretch>
                  </pic:blipFill>
                  <pic:spPr>
                    <a:xfrm>
                      <a:off x="0" y="0"/>
                      <a:ext cx="3794760" cy="1872615"/>
                    </a:xfrm>
                    <a:prstGeom prst="rect">
                      <a:avLst/>
                    </a:prstGeom>
                    <a:noFill/>
                    <a:ln>
                      <a:noFill/>
                    </a:ln>
                  </pic:spPr>
                </pic:pic>
              </a:graphicData>
            </a:graphic>
          </wp:anchor>
        </w:drawing>
      </w:r>
      <w:r>
        <w:rPr>
          <w:rFonts w:hint="eastAsia" w:ascii="仿宋" w:hAnsi="仿宋" w:eastAsia="仿宋" w:cs="仿宋"/>
          <w:sz w:val="32"/>
          <w:szCs w:val="32"/>
          <w:highlight w:val="none"/>
          <w:lang w:bidi="ar"/>
        </w:rPr>
        <w:t>团体标准编号由团体标准代号、社会团体代号、团体标准序号和年代号组成。其中，团体标准代号是固定的，为“T/”，社会团体代号为中国疏浚协会英文名称缩写CHIDA大写英文字母。编号结构如下所示：</w:t>
      </w:r>
    </w:p>
    <w:p w14:paraId="7537BD7F">
      <w:pPr>
        <w:spacing w:line="560" w:lineRule="exact"/>
        <w:ind w:firstLine="648"/>
        <w:rPr>
          <w:rFonts w:ascii="仿宋" w:hAnsi="仿宋" w:eastAsia="仿宋" w:cs="仿宋_GB2312"/>
          <w:sz w:val="28"/>
          <w:szCs w:val="28"/>
          <w:highlight w:val="none"/>
        </w:rPr>
      </w:pPr>
    </w:p>
    <w:p w14:paraId="09C54E0D">
      <w:pPr>
        <w:spacing w:line="560" w:lineRule="exact"/>
        <w:ind w:firstLine="643"/>
        <w:outlineLvl w:val="9"/>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第十条</w:t>
      </w:r>
      <w:r>
        <w:rPr>
          <w:rFonts w:hint="eastAsia" w:ascii="仿宋" w:hAnsi="仿宋" w:eastAsia="仿宋" w:cs="仿宋_GB2312"/>
          <w:b/>
          <w:sz w:val="32"/>
          <w:szCs w:val="32"/>
          <w:highlight w:val="none"/>
          <w:lang w:bidi="ar"/>
        </w:rPr>
        <w:t xml:space="preserve"> </w:t>
      </w:r>
      <w:r>
        <w:rPr>
          <w:rFonts w:hint="eastAsia" w:ascii="仿宋" w:hAnsi="仿宋" w:eastAsia="仿宋" w:cs="仿宋"/>
          <w:sz w:val="32"/>
          <w:szCs w:val="32"/>
          <w:highlight w:val="none"/>
          <w:lang w:bidi="ar"/>
        </w:rPr>
        <w:t>文件管理</w:t>
      </w:r>
    </w:p>
    <w:p w14:paraId="41A5DACB">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制修订团体标准过程中形成的有关资料，由协会秘书处按档案管理规定整理并存档，存档期限不少于十年。</w:t>
      </w:r>
    </w:p>
    <w:p w14:paraId="63BD724F">
      <w:pPr>
        <w:spacing w:line="560" w:lineRule="exact"/>
        <w:ind w:firstLine="640"/>
        <w:rPr>
          <w:rFonts w:ascii="仿宋" w:hAnsi="仿宋" w:eastAsia="仿宋" w:cs="仿宋_GB2312"/>
          <w:sz w:val="32"/>
          <w:szCs w:val="32"/>
          <w:highlight w:val="none"/>
        </w:rPr>
      </w:pPr>
      <w:r>
        <w:rPr>
          <w:rFonts w:hint="eastAsia" w:ascii="仿宋" w:hAnsi="仿宋" w:eastAsia="仿宋" w:cs="仿宋"/>
          <w:sz w:val="32"/>
          <w:szCs w:val="32"/>
          <w:highlight w:val="none"/>
          <w:lang w:bidi="ar"/>
        </w:rPr>
        <w:t>以下类型的文件纳入文件管理的范畴：</w:t>
      </w:r>
    </w:p>
    <w:p w14:paraId="609F5BEB">
      <w:pPr>
        <w:spacing w:line="560" w:lineRule="exact"/>
        <w:ind w:firstLine="640"/>
        <w:rPr>
          <w:rFonts w:ascii="仿宋" w:hAnsi="仿宋" w:eastAsia="仿宋" w:cs="仿宋_GB2312"/>
          <w:sz w:val="32"/>
          <w:szCs w:val="32"/>
          <w:highlight w:val="none"/>
        </w:rPr>
      </w:pPr>
      <w:r>
        <w:rPr>
          <w:rFonts w:hint="eastAsia" w:ascii="仿宋" w:hAnsi="仿宋" w:eastAsia="仿宋" w:cs="仿宋"/>
          <w:sz w:val="32"/>
          <w:szCs w:val="32"/>
          <w:highlight w:val="none"/>
          <w:lang w:bidi="ar"/>
        </w:rPr>
        <w:t>（一）制度文件：主要包括本办法（中国疏浚协会团体标准管理办法）、专利政策、版权政策等。</w:t>
      </w:r>
    </w:p>
    <w:p w14:paraId="32A59BB2">
      <w:pPr>
        <w:spacing w:line="560" w:lineRule="exact"/>
        <w:ind w:firstLine="640"/>
        <w:rPr>
          <w:rFonts w:ascii="仿宋" w:hAnsi="仿宋" w:eastAsia="仿宋" w:cs="仿宋_GB2312"/>
          <w:sz w:val="32"/>
          <w:szCs w:val="32"/>
          <w:highlight w:val="none"/>
        </w:rPr>
      </w:pPr>
      <w:r>
        <w:rPr>
          <w:rFonts w:hint="eastAsia" w:ascii="仿宋" w:hAnsi="仿宋" w:eastAsia="仿宋" w:cs="仿宋"/>
          <w:sz w:val="32"/>
          <w:szCs w:val="32"/>
          <w:highlight w:val="none"/>
          <w:lang w:bidi="ar"/>
        </w:rPr>
        <w:t>（二）团体标准文件及草案：指疏浚协会正式发布的团体标准</w:t>
      </w:r>
      <w:r>
        <w:rPr>
          <w:rFonts w:hint="eastAsia" w:ascii="仿宋" w:hAnsi="仿宋" w:eastAsia="仿宋" w:cs="仿宋"/>
          <w:sz w:val="32"/>
          <w:szCs w:val="32"/>
          <w:highlight w:val="none"/>
          <w:lang w:eastAsia="zh-CN" w:bidi="ar"/>
        </w:rPr>
        <w:t>，以及</w:t>
      </w:r>
      <w:r>
        <w:rPr>
          <w:rFonts w:hint="eastAsia" w:ascii="仿宋" w:hAnsi="仿宋" w:eastAsia="仿宋" w:cs="仿宋"/>
          <w:sz w:val="32"/>
          <w:szCs w:val="32"/>
          <w:highlight w:val="none"/>
          <w:lang w:bidi="ar"/>
        </w:rPr>
        <w:t>团体标准制定过程中的阶段性文件（如团体标准讨论稿、征求意见稿等）。</w:t>
      </w:r>
    </w:p>
    <w:p w14:paraId="56B72BAC">
      <w:pPr>
        <w:spacing w:line="560" w:lineRule="exact"/>
        <w:ind w:firstLine="640"/>
        <w:rPr>
          <w:rFonts w:ascii="仿宋" w:hAnsi="仿宋" w:eastAsia="仿宋" w:cs="仿宋_GB2312"/>
          <w:sz w:val="32"/>
          <w:szCs w:val="32"/>
          <w:highlight w:val="none"/>
        </w:rPr>
      </w:pPr>
      <w:r>
        <w:rPr>
          <w:rFonts w:hint="eastAsia" w:ascii="仿宋" w:hAnsi="仿宋" w:eastAsia="仿宋" w:cs="仿宋"/>
          <w:sz w:val="32"/>
          <w:szCs w:val="32"/>
          <w:highlight w:val="none"/>
          <w:lang w:bidi="ar"/>
        </w:rPr>
        <w:t>（三）工作文件：指团体标准制定过程中形成的除团体标准文件及草案之外的其他文件，包括标准立项申请书、编制说明、反馈意见、意见汇总处理表、会议纪要等其他记录团体标准制定流程的文件。</w:t>
      </w:r>
    </w:p>
    <w:p w14:paraId="5F9790C5">
      <w:pPr>
        <w:spacing w:line="560" w:lineRule="exact"/>
        <w:ind w:firstLine="643"/>
        <w:outlineLvl w:val="9"/>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第十一条</w:t>
      </w:r>
      <w:r>
        <w:rPr>
          <w:rFonts w:hint="eastAsia" w:ascii="仿宋" w:hAnsi="仿宋" w:eastAsia="仿宋" w:cs="仿宋_GB2312"/>
          <w:sz w:val="32"/>
          <w:szCs w:val="32"/>
          <w:highlight w:val="none"/>
          <w:lang w:bidi="ar"/>
        </w:rPr>
        <w:t xml:space="preserve"> </w:t>
      </w:r>
      <w:r>
        <w:rPr>
          <w:rFonts w:hint="eastAsia" w:ascii="仿宋" w:hAnsi="仿宋" w:eastAsia="仿宋" w:cs="仿宋"/>
          <w:sz w:val="32"/>
          <w:szCs w:val="32"/>
          <w:highlight w:val="none"/>
          <w:lang w:bidi="ar"/>
        </w:rPr>
        <w:t>团体标准外文版的制修订及发布</w:t>
      </w:r>
    </w:p>
    <w:p w14:paraId="5CE64524">
      <w:pPr>
        <w:spacing w:line="560" w:lineRule="exact"/>
        <w:ind w:firstLine="640"/>
        <w:rPr>
          <w:rFonts w:ascii="仿宋" w:hAnsi="仿宋" w:eastAsia="仿宋" w:cs="仿宋_GB2312"/>
          <w:sz w:val="32"/>
          <w:szCs w:val="32"/>
          <w:highlight w:val="none"/>
        </w:rPr>
      </w:pPr>
      <w:r>
        <w:rPr>
          <w:rFonts w:hint="eastAsia" w:ascii="仿宋" w:hAnsi="仿宋" w:eastAsia="仿宋" w:cs="仿宋"/>
          <w:sz w:val="32"/>
          <w:szCs w:val="32"/>
          <w:highlight w:val="none"/>
          <w:lang w:bidi="ar"/>
        </w:rPr>
        <w:t>团体标准外文版的翻译工作必须坚持忠实原文的原则。翻译工作承担单位应确保外文版本的内容与中文版团体标准一致。</w:t>
      </w:r>
    </w:p>
    <w:p w14:paraId="07CB3716">
      <w:pPr>
        <w:spacing w:line="560" w:lineRule="exact"/>
        <w:ind w:firstLine="640"/>
        <w:rPr>
          <w:rFonts w:ascii="仿宋" w:hAnsi="仿宋" w:eastAsia="仿宋" w:cs="仿宋_GB2312"/>
          <w:sz w:val="32"/>
          <w:szCs w:val="32"/>
          <w:highlight w:val="none"/>
        </w:rPr>
      </w:pPr>
      <w:r>
        <w:rPr>
          <w:rFonts w:hint="eastAsia" w:ascii="仿宋" w:hAnsi="仿宋" w:eastAsia="仿宋" w:cs="仿宋"/>
          <w:sz w:val="32"/>
          <w:szCs w:val="32"/>
          <w:highlight w:val="none"/>
          <w:lang w:bidi="ar"/>
        </w:rPr>
        <w:t>团体标准外文版翻译文稿经审校无误后，由协会秘书处组织专家对其进行技术审查。</w:t>
      </w:r>
    </w:p>
    <w:p w14:paraId="459CD5AF">
      <w:pPr>
        <w:spacing w:line="560" w:lineRule="exact"/>
        <w:ind w:firstLine="640"/>
        <w:rPr>
          <w:rFonts w:ascii="仿宋" w:hAnsi="仿宋" w:eastAsia="仿宋" w:cs="仿宋_GB2312"/>
          <w:sz w:val="32"/>
          <w:szCs w:val="32"/>
          <w:highlight w:val="none"/>
        </w:rPr>
      </w:pPr>
      <w:r>
        <w:rPr>
          <w:rFonts w:hint="eastAsia" w:ascii="仿宋" w:hAnsi="仿宋" w:eastAsia="仿宋" w:cs="仿宋"/>
          <w:sz w:val="32"/>
          <w:szCs w:val="32"/>
          <w:highlight w:val="none"/>
          <w:lang w:bidi="ar"/>
        </w:rPr>
        <w:t>团体标准外文版的制修订及发布程序参照本办法第五条。</w:t>
      </w:r>
    </w:p>
    <w:p w14:paraId="15DBF251">
      <w:pPr>
        <w:spacing w:line="560" w:lineRule="exact"/>
        <w:jc w:val="center"/>
        <w:outlineLvl w:val="9"/>
        <w:rPr>
          <w:rFonts w:ascii="黑体" w:hAnsi="黑体" w:eastAsia="黑体"/>
          <w:sz w:val="32"/>
          <w:szCs w:val="32"/>
          <w:highlight w:val="none"/>
        </w:rPr>
      </w:pPr>
      <w:r>
        <w:rPr>
          <w:rFonts w:ascii="黑体" w:hAnsi="黑体" w:eastAsia="黑体"/>
          <w:sz w:val="32"/>
          <w:szCs w:val="32"/>
          <w:highlight w:val="none"/>
        </w:rPr>
        <w:t>第四章  知识产权管理</w:t>
      </w:r>
    </w:p>
    <w:p w14:paraId="5F5DB07F">
      <w:pPr>
        <w:spacing w:line="560" w:lineRule="exact"/>
        <w:ind w:firstLine="630"/>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第十二条</w:t>
      </w:r>
      <w:r>
        <w:rPr>
          <w:rFonts w:hint="eastAsia" w:ascii="仿宋" w:hAnsi="仿宋" w:eastAsia="仿宋" w:cs="仿宋_GB2312"/>
          <w:sz w:val="32"/>
          <w:szCs w:val="32"/>
          <w:highlight w:val="none"/>
          <w:lang w:bidi="ar"/>
        </w:rPr>
        <w:t xml:space="preserve"> </w:t>
      </w:r>
      <w:r>
        <w:rPr>
          <w:rFonts w:hint="eastAsia" w:ascii="仿宋" w:hAnsi="仿宋" w:eastAsia="仿宋" w:cs="仿宋"/>
          <w:sz w:val="32"/>
          <w:szCs w:val="32"/>
          <w:highlight w:val="none"/>
          <w:lang w:bidi="ar"/>
        </w:rPr>
        <w:t>中国疏浚协会团体标准版权归中国疏浚协会所有。团体标准中涉及专有技术和专利的，依照《国家标准涉及专利的管理规定（暂行）》、GB/T 20003.1-2014《标准制定的特殊程序 第一部分：涉及专利的标准》有关规定执行。应在标准报批稿和正式</w:t>
      </w:r>
      <w:r>
        <w:rPr>
          <w:rFonts w:hint="eastAsia" w:ascii="仿宋" w:hAnsi="仿宋" w:eastAsia="仿宋" w:cs="仿宋"/>
          <w:sz w:val="32"/>
          <w:szCs w:val="32"/>
          <w:highlight w:val="none"/>
          <w:lang w:val="en-US" w:eastAsia="zh-CN" w:bidi="ar"/>
        </w:rPr>
        <w:t>公布</w:t>
      </w:r>
      <w:r>
        <w:rPr>
          <w:rFonts w:hint="eastAsia" w:ascii="仿宋" w:hAnsi="仿宋" w:eastAsia="仿宋" w:cs="仿宋"/>
          <w:sz w:val="32"/>
          <w:szCs w:val="32"/>
          <w:highlight w:val="none"/>
          <w:lang w:bidi="ar"/>
        </w:rPr>
        <w:t>的标准的前言中</w:t>
      </w:r>
      <w:r>
        <w:rPr>
          <w:rFonts w:hint="eastAsia" w:ascii="仿宋" w:hAnsi="仿宋" w:eastAsia="仿宋" w:cs="仿宋"/>
          <w:sz w:val="32"/>
          <w:szCs w:val="32"/>
          <w:highlight w:val="none"/>
          <w:lang w:val="en-US" w:eastAsia="zh-CN" w:bidi="ar"/>
        </w:rPr>
        <w:t>注明</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请注意本文件的某些内容可能涉及专利。本文件的发布机构不承担识别这些专利的责任</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w:t>
      </w:r>
    </w:p>
    <w:p w14:paraId="0C225E0B">
      <w:pPr>
        <w:spacing w:line="560" w:lineRule="exact"/>
        <w:ind w:firstLine="643"/>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第十三条</w:t>
      </w:r>
      <w:r>
        <w:rPr>
          <w:rFonts w:hint="eastAsia" w:ascii="仿宋" w:hAnsi="仿宋" w:eastAsia="仿宋" w:cs="仿宋_GB2312"/>
          <w:b/>
          <w:sz w:val="32"/>
          <w:szCs w:val="32"/>
          <w:highlight w:val="none"/>
          <w:lang w:bidi="ar"/>
        </w:rPr>
        <w:t xml:space="preserve"> </w:t>
      </w:r>
      <w:r>
        <w:rPr>
          <w:rFonts w:hint="eastAsia" w:ascii="仿宋" w:hAnsi="仿宋" w:eastAsia="仿宋" w:cs="仿宋"/>
          <w:sz w:val="32"/>
          <w:szCs w:val="32"/>
          <w:highlight w:val="none"/>
          <w:lang w:bidi="ar"/>
        </w:rPr>
        <w:t>协会编制的团体标准统一使用“中国疏浚协会”标识，以用于团体标准的推广、宣传等活动。</w:t>
      </w:r>
    </w:p>
    <w:p w14:paraId="30F36583">
      <w:pPr>
        <w:spacing w:line="560" w:lineRule="exact"/>
        <w:jc w:val="center"/>
        <w:outlineLvl w:val="9"/>
        <w:rPr>
          <w:rFonts w:ascii="黑体" w:hAnsi="黑体" w:eastAsia="黑体"/>
          <w:sz w:val="32"/>
          <w:szCs w:val="32"/>
          <w:highlight w:val="none"/>
        </w:rPr>
      </w:pPr>
      <w:r>
        <w:rPr>
          <w:rFonts w:ascii="黑体" w:hAnsi="黑体" w:eastAsia="黑体"/>
          <w:sz w:val="32"/>
          <w:szCs w:val="32"/>
          <w:highlight w:val="none"/>
        </w:rPr>
        <w:t>第五章  团体标准的推广和应用</w:t>
      </w:r>
    </w:p>
    <w:p w14:paraId="1124F6AD">
      <w:pPr>
        <w:spacing w:line="560" w:lineRule="exact"/>
        <w:ind w:firstLine="648"/>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第十四条</w:t>
      </w:r>
      <w:r>
        <w:rPr>
          <w:rFonts w:hint="eastAsia" w:ascii="仿宋" w:hAnsi="仿宋" w:eastAsia="仿宋" w:cs="仿宋_GB2312"/>
          <w:sz w:val="32"/>
          <w:szCs w:val="32"/>
          <w:highlight w:val="none"/>
          <w:lang w:bidi="ar"/>
        </w:rPr>
        <w:t xml:space="preserve"> </w:t>
      </w:r>
      <w:r>
        <w:rPr>
          <w:rFonts w:hint="eastAsia" w:ascii="仿宋" w:hAnsi="仿宋" w:eastAsia="仿宋" w:cs="仿宋"/>
          <w:sz w:val="32"/>
          <w:szCs w:val="32"/>
          <w:highlight w:val="none"/>
          <w:lang w:bidi="ar"/>
        </w:rPr>
        <w:t>协会及会员单位宜利用培训、论坛、媒体、技术交流等途径宣传和推广团体标准。具体如下：</w:t>
      </w:r>
    </w:p>
    <w:p w14:paraId="37E1F489">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sz w:val="32"/>
          <w:szCs w:val="32"/>
          <w:highlight w:val="none"/>
          <w:lang w:bidi="ar"/>
        </w:rPr>
        <w:t>（一）组织技术专家对标准进行讲解、宣传；</w:t>
      </w:r>
    </w:p>
    <w:p w14:paraId="034067A0">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（二）行业会员单位积极发表相关标准化研究、应用等论文，优先在“中国疏浚”杂志或更高标准化期刊发表；</w:t>
      </w:r>
    </w:p>
    <w:p w14:paraId="7DEBB0F0">
      <w:pPr>
        <w:spacing w:line="560" w:lineRule="exact"/>
        <w:ind w:firstLine="648"/>
        <w:rPr>
          <w:rFonts w:ascii="仿宋" w:hAnsi="仿宋" w:eastAsia="仿宋" w:cs="仿宋_GB2312"/>
          <w:sz w:val="32"/>
          <w:szCs w:val="32"/>
          <w:highlight w:val="none"/>
        </w:rPr>
      </w:pPr>
      <w:r>
        <w:rPr>
          <w:rFonts w:hint="eastAsia" w:ascii="仿宋" w:hAnsi="仿宋" w:eastAsia="仿宋" w:cs="仿宋"/>
          <w:sz w:val="32"/>
          <w:szCs w:val="32"/>
          <w:highlight w:val="none"/>
          <w:lang w:bidi="ar"/>
        </w:rPr>
        <w:t>（三）每年组织至少一次“标准应用”专题研讨会，或在每年的行业会议上进行“标准应用”专题研讨。</w:t>
      </w:r>
    </w:p>
    <w:p w14:paraId="6DA54705">
      <w:pPr>
        <w:spacing w:line="560" w:lineRule="exact"/>
        <w:jc w:val="center"/>
        <w:outlineLvl w:val="9"/>
        <w:rPr>
          <w:rFonts w:ascii="黑体" w:hAnsi="黑体" w:eastAsia="黑体"/>
          <w:sz w:val="32"/>
          <w:szCs w:val="32"/>
          <w:highlight w:val="none"/>
        </w:rPr>
      </w:pPr>
      <w:r>
        <w:rPr>
          <w:rFonts w:ascii="黑体" w:hAnsi="黑体" w:eastAsia="黑体"/>
          <w:sz w:val="32"/>
          <w:szCs w:val="32"/>
          <w:highlight w:val="none"/>
        </w:rPr>
        <w:t>第六章  经费来源与管理</w:t>
      </w:r>
    </w:p>
    <w:p w14:paraId="29D8D9B5">
      <w:pPr>
        <w:adjustRightInd w:val="0"/>
        <w:snapToGrid w:val="0"/>
        <w:spacing w:line="560" w:lineRule="exact"/>
        <w:ind w:firstLine="643" w:firstLineChars="200"/>
        <w:rPr>
          <w:rFonts w:ascii="仿宋" w:hAnsi="仿宋" w:eastAsia="仿宋" w:cs="仿宋_GB2312"/>
          <w:b/>
          <w:sz w:val="32"/>
          <w:szCs w:val="32"/>
          <w:highlight w:val="none"/>
        </w:rPr>
      </w:pPr>
      <w:r>
        <w:rPr>
          <w:rFonts w:hint="eastAsia" w:ascii="仿宋" w:hAnsi="仿宋" w:eastAsia="仿宋" w:cs="仿宋"/>
          <w:b/>
          <w:sz w:val="32"/>
          <w:szCs w:val="32"/>
          <w:highlight w:val="none"/>
          <w:lang w:bidi="ar"/>
        </w:rPr>
        <w:t>第十五条</w:t>
      </w:r>
      <w:r>
        <w:rPr>
          <w:rFonts w:hint="eastAsia" w:ascii="仿宋" w:hAnsi="仿宋" w:eastAsia="仿宋" w:cs="仿宋_GB2312"/>
          <w:b/>
          <w:sz w:val="32"/>
          <w:szCs w:val="32"/>
          <w:highlight w:val="none"/>
          <w:lang w:bidi="ar"/>
        </w:rPr>
        <w:t xml:space="preserve"> </w:t>
      </w:r>
      <w:r>
        <w:rPr>
          <w:rFonts w:hint="eastAsia" w:ascii="仿宋" w:hAnsi="仿宋" w:eastAsia="仿宋" w:cs="仿宋"/>
          <w:sz w:val="32"/>
          <w:szCs w:val="32"/>
          <w:highlight w:val="none"/>
          <w:lang w:bidi="ar"/>
        </w:rPr>
        <w:t>根据团标编制工作的难易程度、时间长短等因素，由协会与各申请单位签订协议，按双方约定收取咨询费，一般为2万元人民币/家。</w:t>
      </w:r>
    </w:p>
    <w:p w14:paraId="03983D7C">
      <w:pPr>
        <w:spacing w:line="560" w:lineRule="exact"/>
        <w:ind w:firstLine="648"/>
        <w:rPr>
          <w:rFonts w:ascii="仿宋" w:hAnsi="仿宋" w:eastAsia="仿宋" w:cs="仿宋_GB2312"/>
          <w:b/>
          <w:sz w:val="32"/>
          <w:szCs w:val="32"/>
          <w:highlight w:val="none"/>
        </w:rPr>
      </w:pPr>
      <w:r>
        <w:rPr>
          <w:rFonts w:hint="eastAsia" w:ascii="仿宋" w:hAnsi="仿宋" w:eastAsia="仿宋" w:cs="仿宋"/>
          <w:b/>
          <w:sz w:val="32"/>
          <w:szCs w:val="32"/>
          <w:highlight w:val="none"/>
          <w:lang w:bidi="ar"/>
        </w:rPr>
        <w:t>第十六条</w:t>
      </w:r>
      <w:r>
        <w:rPr>
          <w:rFonts w:hint="eastAsia" w:ascii="仿宋" w:hAnsi="仿宋" w:eastAsia="仿宋" w:cs="仿宋_GB2312"/>
          <w:b/>
          <w:sz w:val="32"/>
          <w:szCs w:val="32"/>
          <w:highlight w:val="none"/>
          <w:lang w:bidi="ar"/>
        </w:rPr>
        <w:t xml:space="preserve"> </w:t>
      </w:r>
      <w:r>
        <w:rPr>
          <w:rFonts w:hint="eastAsia" w:ascii="仿宋" w:hAnsi="仿宋" w:eastAsia="仿宋" w:cs="仿宋"/>
          <w:bCs/>
          <w:sz w:val="32"/>
          <w:szCs w:val="32"/>
          <w:highlight w:val="none"/>
          <w:lang w:bidi="ar"/>
        </w:rPr>
        <w:t>团标工作经费原则上由主编单位和参编单位共同承担，并负担相应的管理费用。</w:t>
      </w:r>
      <w:r>
        <w:rPr>
          <w:rFonts w:hint="eastAsia" w:ascii="仿宋" w:hAnsi="仿宋" w:eastAsia="仿宋" w:cs="仿宋"/>
          <w:sz w:val="32"/>
          <w:szCs w:val="32"/>
          <w:highlight w:val="none"/>
          <w:lang w:bidi="ar"/>
        </w:rPr>
        <w:t>对受聘参加评价工作的专家，根据本地区、本部门的规定及实际工作量，由主编单位负责发放技术咨询费，并承担往返差旅费用。</w:t>
      </w:r>
    </w:p>
    <w:p w14:paraId="50092548">
      <w:pPr>
        <w:spacing w:line="560" w:lineRule="exact"/>
        <w:ind w:firstLine="648"/>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第十七条</w:t>
      </w:r>
      <w:r>
        <w:rPr>
          <w:rFonts w:hint="eastAsia" w:ascii="仿宋" w:hAnsi="仿宋" w:eastAsia="仿宋" w:cs="仿宋_GB2312"/>
          <w:b/>
          <w:sz w:val="32"/>
          <w:szCs w:val="32"/>
          <w:highlight w:val="none"/>
          <w:lang w:bidi="ar"/>
        </w:rPr>
        <w:t xml:space="preserve"> </w:t>
      </w:r>
      <w:r>
        <w:rPr>
          <w:rFonts w:hint="eastAsia" w:ascii="仿宋" w:hAnsi="仿宋" w:eastAsia="仿宋" w:cs="仿宋"/>
          <w:bCs/>
          <w:sz w:val="32"/>
          <w:szCs w:val="32"/>
          <w:highlight w:val="none"/>
          <w:lang w:bidi="ar"/>
        </w:rPr>
        <w:t>主编单位</w:t>
      </w:r>
      <w:r>
        <w:rPr>
          <w:rFonts w:hint="eastAsia" w:ascii="仿宋" w:hAnsi="仿宋" w:eastAsia="仿宋" w:cs="仿宋"/>
          <w:sz w:val="32"/>
          <w:szCs w:val="32"/>
          <w:highlight w:val="none"/>
          <w:lang w:bidi="ar"/>
        </w:rPr>
        <w:t>应根据实际需要编制经费预算，专款专用，厉行节约，严格执行有关财务制度。</w:t>
      </w:r>
    </w:p>
    <w:p w14:paraId="22596794">
      <w:pPr>
        <w:spacing w:line="560" w:lineRule="exact"/>
        <w:jc w:val="center"/>
        <w:outlineLvl w:val="9"/>
        <w:rPr>
          <w:rFonts w:ascii="黑体" w:hAnsi="黑体" w:eastAsia="黑体"/>
          <w:sz w:val="32"/>
          <w:szCs w:val="32"/>
          <w:highlight w:val="none"/>
        </w:rPr>
      </w:pPr>
      <w:r>
        <w:rPr>
          <w:rFonts w:ascii="黑体" w:hAnsi="黑体" w:eastAsia="黑体"/>
          <w:sz w:val="32"/>
          <w:szCs w:val="32"/>
          <w:highlight w:val="none"/>
        </w:rPr>
        <w:t>第七章  附则</w:t>
      </w:r>
    </w:p>
    <w:p w14:paraId="473DAB66">
      <w:pPr>
        <w:spacing w:line="560" w:lineRule="exact"/>
        <w:ind w:firstLine="648"/>
        <w:rPr>
          <w:rFonts w:ascii="仿宋" w:hAnsi="仿宋" w:eastAsia="仿宋" w:cs="仿宋_GB2312"/>
          <w:b/>
          <w:sz w:val="32"/>
          <w:szCs w:val="32"/>
          <w:highlight w:val="none"/>
        </w:rPr>
      </w:pPr>
      <w:r>
        <w:rPr>
          <w:rFonts w:hint="eastAsia" w:ascii="仿宋" w:hAnsi="仿宋" w:eastAsia="仿宋" w:cs="仿宋"/>
          <w:b/>
          <w:sz w:val="32"/>
          <w:szCs w:val="32"/>
          <w:highlight w:val="none"/>
          <w:lang w:bidi="ar"/>
        </w:rPr>
        <w:t>第十八条</w:t>
      </w:r>
      <w:r>
        <w:rPr>
          <w:rFonts w:hint="eastAsia" w:ascii="仿宋" w:hAnsi="仿宋" w:eastAsia="仿宋" w:cs="仿宋_GB2312"/>
          <w:b/>
          <w:sz w:val="32"/>
          <w:szCs w:val="32"/>
          <w:highlight w:val="none"/>
          <w:lang w:bidi="ar"/>
        </w:rPr>
        <w:t xml:space="preserve"> </w:t>
      </w:r>
      <w:r>
        <w:rPr>
          <w:rFonts w:hint="eastAsia" w:ascii="仿宋" w:hAnsi="仿宋" w:eastAsia="仿宋" w:cs="仿宋"/>
          <w:sz w:val="32"/>
          <w:szCs w:val="32"/>
          <w:highlight w:val="none"/>
          <w:lang w:bidi="ar"/>
        </w:rPr>
        <w:t>团体标准由中国疏浚协会负责出版发行。版权归中国疏浚协会所有。</w:t>
      </w:r>
    </w:p>
    <w:p w14:paraId="58F93F65">
      <w:pPr>
        <w:spacing w:line="560" w:lineRule="exact"/>
        <w:ind w:firstLine="648"/>
        <w:outlineLvl w:val="9"/>
        <w:rPr>
          <w:rFonts w:ascii="仿宋" w:hAnsi="仿宋" w:eastAsia="仿宋" w:cs="仿宋_GB2312"/>
          <w:sz w:val="32"/>
          <w:szCs w:val="32"/>
          <w:highlight w:val="none"/>
        </w:rPr>
      </w:pPr>
      <w:r>
        <w:rPr>
          <w:rFonts w:hint="eastAsia" w:ascii="仿宋" w:hAnsi="仿宋" w:eastAsia="仿宋" w:cs="仿宋"/>
          <w:b/>
          <w:sz w:val="32"/>
          <w:szCs w:val="32"/>
          <w:highlight w:val="none"/>
          <w:lang w:bidi="ar"/>
        </w:rPr>
        <w:t>第十九条</w:t>
      </w:r>
      <w:r>
        <w:rPr>
          <w:rFonts w:hint="eastAsia" w:ascii="仿宋" w:hAnsi="仿宋" w:eastAsia="仿宋" w:cs="仿宋_GB2312"/>
          <w:b/>
          <w:sz w:val="32"/>
          <w:szCs w:val="32"/>
          <w:highlight w:val="none"/>
          <w:lang w:bidi="ar"/>
        </w:rPr>
        <w:t xml:space="preserve"> </w:t>
      </w:r>
      <w:r>
        <w:rPr>
          <w:rFonts w:hint="eastAsia" w:ascii="仿宋" w:hAnsi="仿宋" w:eastAsia="仿宋" w:cs="仿宋"/>
          <w:sz w:val="32"/>
          <w:szCs w:val="32"/>
          <w:highlight w:val="none"/>
          <w:lang w:bidi="ar"/>
        </w:rPr>
        <w:t>本办法由中国疏浚协会负责解释。</w:t>
      </w:r>
    </w:p>
    <w:p w14:paraId="146C9D34">
      <w:pPr>
        <w:spacing w:line="560" w:lineRule="exact"/>
        <w:ind w:firstLine="648"/>
        <w:rPr>
          <w:rFonts w:hint="eastAsia" w:ascii="仿宋" w:hAnsi="仿宋" w:eastAsia="仿宋" w:cs="仿宋"/>
          <w:sz w:val="32"/>
          <w:szCs w:val="32"/>
          <w:highlight w:val="none"/>
          <w:lang w:bidi="ar"/>
        </w:rPr>
      </w:pPr>
      <w:r>
        <w:rPr>
          <w:rFonts w:hint="eastAsia" w:ascii="仿宋" w:hAnsi="仿宋" w:eastAsia="仿宋" w:cs="仿宋"/>
          <w:b/>
          <w:sz w:val="32"/>
          <w:szCs w:val="32"/>
          <w:highlight w:val="none"/>
          <w:lang w:bidi="ar"/>
        </w:rPr>
        <w:t>第二十条</w:t>
      </w:r>
      <w:r>
        <w:rPr>
          <w:rFonts w:hint="eastAsia" w:ascii="仿宋" w:hAnsi="仿宋" w:eastAsia="仿宋" w:cs="仿宋_GB2312"/>
          <w:b/>
          <w:sz w:val="32"/>
          <w:szCs w:val="32"/>
          <w:highlight w:val="none"/>
          <w:lang w:bidi="ar"/>
        </w:rPr>
        <w:t xml:space="preserve"> </w:t>
      </w:r>
      <w:r>
        <w:rPr>
          <w:rFonts w:hint="eastAsia" w:ascii="仿宋" w:hAnsi="仿宋" w:eastAsia="仿宋"/>
          <w:sz w:val="32"/>
          <w:szCs w:val="32"/>
          <w:highlight w:val="none"/>
        </w:rPr>
        <w:t>本办法自</w:t>
      </w:r>
      <w:r>
        <w:rPr>
          <w:rFonts w:hint="eastAsia" w:ascii="仿宋" w:hAnsi="仿宋" w:eastAsia="仿宋"/>
          <w:sz w:val="32"/>
          <w:szCs w:val="32"/>
          <w:highlight w:val="none"/>
          <w:lang w:eastAsia="zh-Hans"/>
        </w:rPr>
        <w:t>发布之日起试行</w:t>
      </w:r>
      <w:r>
        <w:rPr>
          <w:rFonts w:ascii="仿宋" w:hAnsi="仿宋" w:eastAsia="仿宋"/>
          <w:sz w:val="32"/>
          <w:szCs w:val="32"/>
          <w:highlight w:val="none"/>
          <w:lang w:eastAsia="zh-Hans"/>
        </w:rPr>
        <w:t>，</w:t>
      </w:r>
      <w:r>
        <w:rPr>
          <w:rFonts w:hint="eastAsia" w:ascii="仿宋" w:hAnsi="仿宋" w:eastAsia="仿宋"/>
          <w:sz w:val="32"/>
          <w:szCs w:val="32"/>
          <w:highlight w:val="none"/>
          <w:lang w:eastAsia="zh-Hans"/>
        </w:rPr>
        <w:t>经</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Hans"/>
        </w:rPr>
        <w:t>届</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Hans"/>
        </w:rPr>
        <w:t>次理事会审议后正式</w:t>
      </w:r>
      <w:r>
        <w:rPr>
          <w:rFonts w:hint="eastAsia" w:ascii="仿宋" w:hAnsi="仿宋" w:eastAsia="仿宋" w:cs="宋体"/>
          <w:snapToGrid w:val="0"/>
          <w:kern w:val="0"/>
          <w:sz w:val="32"/>
          <w:szCs w:val="32"/>
          <w:highlight w:val="none"/>
        </w:rPr>
        <w:t>施行</w:t>
      </w:r>
      <w:r>
        <w:rPr>
          <w:rFonts w:hint="eastAsia" w:ascii="仿宋" w:hAnsi="仿宋" w:eastAsia="仿宋"/>
          <w:sz w:val="32"/>
          <w:szCs w:val="32"/>
          <w:highlight w:val="none"/>
        </w:rPr>
        <w:t>。</w:t>
      </w:r>
      <w:r>
        <w:rPr>
          <w:rFonts w:hint="eastAsia" w:ascii="仿宋" w:hAnsi="仿宋" w:eastAsia="仿宋" w:cs="仿宋"/>
          <w:sz w:val="32"/>
          <w:szCs w:val="32"/>
          <w:highlight w:val="none"/>
          <w:lang w:bidi="ar"/>
        </w:rPr>
        <w:t>原《中国疏浚协会团体标准管理办法》（中疏协字〔20</w:t>
      </w:r>
      <w:r>
        <w:rPr>
          <w:rFonts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23</w:t>
      </w:r>
      <w:r>
        <w:rPr>
          <w:rFonts w:hint="eastAsia" w:ascii="仿宋" w:hAnsi="仿宋" w:eastAsia="仿宋" w:cs="仿宋"/>
          <w:sz w:val="32"/>
          <w:szCs w:val="32"/>
          <w:highlight w:val="none"/>
          <w:lang w:bidi="ar"/>
        </w:rPr>
        <w:t>号）同时废止。</w:t>
      </w:r>
    </w:p>
    <w:p w14:paraId="20615FC1">
      <w:pPr>
        <w:rPr>
          <w:rFonts w:hint="eastAsia" w:ascii="仿宋_GB2312" w:hAnsi="宋体" w:eastAsia="黑体" w:cs="仿宋_GB2312"/>
          <w:sz w:val="28"/>
          <w:szCs w:val="28"/>
          <w:highlight w:val="none"/>
          <w:lang w:eastAsia="zh-CN" w:bidi="ar"/>
        </w:rPr>
      </w:pPr>
      <w:r>
        <w:rPr>
          <w:rFonts w:hint="eastAsia" w:ascii="仿宋" w:hAnsi="仿宋" w:eastAsia="仿宋" w:cs="仿宋"/>
          <w:sz w:val="32"/>
          <w:szCs w:val="32"/>
          <w:highlight w:val="none"/>
          <w:lang w:bidi="ar"/>
        </w:rPr>
        <w:br w:type="page"/>
      </w:r>
      <w:bookmarkEnd w:id="9"/>
      <w:bookmarkStart w:id="10" w:name="_Toc8522"/>
    </w:p>
    <w:p w14:paraId="432C0136">
      <w:pPr>
        <w:outlineLvl w:val="9"/>
        <w:rPr>
          <w:rFonts w:ascii="仿宋_GB2312" w:hAnsi="宋体" w:eastAsia="仿宋_GB2312" w:cs="宋体"/>
          <w:sz w:val="28"/>
          <w:szCs w:val="28"/>
          <w:highlight w:val="none"/>
        </w:rPr>
      </w:pPr>
      <w:r>
        <w:rPr>
          <w:rFonts w:hint="eastAsia" w:ascii="仿宋_GB2312" w:hAnsi="宋体" w:eastAsia="黑体" w:cs="仿宋_GB2312"/>
          <w:sz w:val="28"/>
          <w:szCs w:val="28"/>
          <w:highlight w:val="none"/>
          <w:lang w:eastAsia="zh-CN" w:bidi="ar"/>
        </w:rPr>
        <w:t>附件</w:t>
      </w:r>
      <w:r>
        <w:rPr>
          <w:rFonts w:hint="eastAsia" w:ascii="仿宋_GB2312" w:hAnsi="宋体" w:eastAsia="仿宋_GB2312" w:cs="仿宋_GB2312"/>
          <w:sz w:val="28"/>
          <w:szCs w:val="28"/>
          <w:highlight w:val="none"/>
          <w:lang w:val="en-US" w:eastAsia="zh-CN" w:bidi="ar"/>
        </w:rPr>
        <w:t>1</w:t>
      </w:r>
      <w:bookmarkEnd w:id="10"/>
    </w:p>
    <w:p w14:paraId="0281E7CE">
      <w:pPr>
        <w:adjustRightInd w:val="0"/>
        <w:snapToGrid w:val="0"/>
        <w:jc w:val="center"/>
        <w:rPr>
          <w:rFonts w:ascii="宋体" w:hAnsi="宋体" w:eastAsia="宋体" w:cs="宋体"/>
          <w:b/>
          <w:sz w:val="28"/>
          <w:szCs w:val="28"/>
          <w:highlight w:val="none"/>
        </w:rPr>
      </w:pPr>
      <w:r>
        <w:rPr>
          <w:rFonts w:hint="eastAsia" w:ascii="宋体" w:hAnsi="宋体" w:eastAsia="宋体" w:cs="宋体"/>
          <w:b/>
          <w:bCs w:val="0"/>
          <w:sz w:val="32"/>
          <w:szCs w:val="32"/>
          <w:highlight w:val="none"/>
          <w:lang w:bidi="ar"/>
        </w:rPr>
        <w:t>中国疏浚协会团体标准制修订立项申请书</w:t>
      </w:r>
    </w:p>
    <w:tbl>
      <w:tblPr>
        <w:tblStyle w:val="3"/>
        <w:tblW w:w="9456" w:type="dxa"/>
        <w:jc w:val="center"/>
        <w:tblLayout w:type="fixed"/>
        <w:tblCellMar>
          <w:top w:w="0" w:type="dxa"/>
          <w:left w:w="10" w:type="dxa"/>
          <w:bottom w:w="0" w:type="dxa"/>
          <w:right w:w="10" w:type="dxa"/>
        </w:tblCellMar>
      </w:tblPr>
      <w:tblGrid>
        <w:gridCol w:w="736"/>
        <w:gridCol w:w="481"/>
        <w:gridCol w:w="1096"/>
        <w:gridCol w:w="420"/>
        <w:gridCol w:w="465"/>
        <w:gridCol w:w="901"/>
        <w:gridCol w:w="114"/>
        <w:gridCol w:w="1326"/>
        <w:gridCol w:w="555"/>
        <w:gridCol w:w="165"/>
        <w:gridCol w:w="901"/>
        <w:gridCol w:w="720"/>
        <w:gridCol w:w="1576"/>
      </w:tblGrid>
      <w:tr w14:paraId="45B04E1C">
        <w:tblPrEx>
          <w:tblCellMar>
            <w:top w:w="0" w:type="dxa"/>
            <w:left w:w="10" w:type="dxa"/>
            <w:bottom w:w="0" w:type="dxa"/>
            <w:right w:w="10" w:type="dxa"/>
          </w:tblCellMar>
        </w:tblPrEx>
        <w:trPr>
          <w:cantSplit/>
          <w:trHeight w:val="758"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8E1EF8">
            <w:pPr>
              <w:jc w:val="center"/>
              <w:rPr>
                <w:rFonts w:hint="eastAsia" w:ascii="宋体" w:hAnsi="宋体" w:eastAsia="宋体" w:cs="宋体"/>
                <w:szCs w:val="21"/>
                <w:highlight w:val="none"/>
                <w:lang w:bidi="ar"/>
              </w:rPr>
            </w:pPr>
            <w:r>
              <w:rPr>
                <w:rFonts w:hint="eastAsia" w:ascii="宋体" w:hAnsi="宋体" w:eastAsia="宋体" w:cs="宋体"/>
                <w:szCs w:val="21"/>
                <w:highlight w:val="none"/>
                <w:lang w:bidi="ar"/>
              </w:rPr>
              <w:t>项目名称</w:t>
            </w:r>
          </w:p>
          <w:p w14:paraId="43F69321">
            <w:pPr>
              <w:jc w:val="both"/>
              <w:rPr>
                <w:rFonts w:hint="default" w:ascii="宋体" w:hAnsi="宋体" w:eastAsia="宋体" w:cs="宋体"/>
                <w:szCs w:val="21"/>
                <w:highlight w:val="none"/>
                <w:lang w:val="en-US" w:eastAsia="zh-CN"/>
              </w:rPr>
            </w:pP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中英文）</w:t>
            </w:r>
          </w:p>
        </w:tc>
        <w:tc>
          <w:tcPr>
            <w:tcW w:w="2996" w:type="dxa"/>
            <w:gridSpan w:val="5"/>
            <w:tcBorders>
              <w:top w:val="single" w:color="000000" w:sz="4" w:space="0"/>
              <w:left w:val="nil"/>
              <w:bottom w:val="nil"/>
              <w:right w:val="single" w:color="000000" w:sz="4" w:space="0"/>
            </w:tcBorders>
            <w:noWrap w:val="0"/>
            <w:tcMar>
              <w:left w:w="108" w:type="dxa"/>
              <w:right w:w="108" w:type="dxa"/>
            </w:tcMar>
            <w:vAlign w:val="center"/>
          </w:tcPr>
          <w:p w14:paraId="6398B70E">
            <w:pPr>
              <w:jc w:val="center"/>
              <w:rPr>
                <w:rFonts w:ascii="宋体" w:hAnsi="宋体" w:eastAsia="宋体" w:cs="宋体"/>
                <w:szCs w:val="21"/>
                <w:highlight w:val="none"/>
              </w:rPr>
            </w:pPr>
          </w:p>
        </w:tc>
        <w:tc>
          <w:tcPr>
            <w:tcW w:w="132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33D6A85">
            <w:pPr>
              <w:jc w:val="center"/>
              <w:rPr>
                <w:rFonts w:ascii="宋体" w:hAnsi="宋体" w:eastAsia="宋体" w:cs="宋体"/>
                <w:szCs w:val="21"/>
                <w:highlight w:val="none"/>
              </w:rPr>
            </w:pPr>
            <w:r>
              <w:rPr>
                <w:rFonts w:hint="eastAsia" w:ascii="宋体" w:hAnsi="宋体" w:eastAsia="宋体" w:cs="宋体"/>
                <w:szCs w:val="21"/>
                <w:highlight w:val="none"/>
                <w:lang w:bidi="ar"/>
              </w:rPr>
              <w:t>制定</w:t>
            </w:r>
            <w:r>
              <w:rPr>
                <w:rFonts w:hint="eastAsia" w:ascii="宋体" w:hAnsi="宋体" w:cs="宋体"/>
                <w:szCs w:val="21"/>
                <w:highlight w:val="none"/>
                <w:lang w:val="en-US" w:eastAsia="zh-CN" w:bidi="ar"/>
              </w:rPr>
              <w:t>/</w:t>
            </w:r>
            <w:r>
              <w:rPr>
                <w:rFonts w:hint="eastAsia" w:ascii="宋体" w:hAnsi="宋体" w:eastAsia="宋体" w:cs="宋体"/>
                <w:szCs w:val="21"/>
                <w:highlight w:val="none"/>
                <w:lang w:bidi="ar"/>
              </w:rPr>
              <w:t>修订</w:t>
            </w:r>
          </w:p>
        </w:tc>
        <w:tc>
          <w:tcPr>
            <w:tcW w:w="720"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7B33C28E">
            <w:pPr>
              <w:jc w:val="center"/>
              <w:rPr>
                <w:rFonts w:ascii="宋体" w:hAnsi="宋体" w:eastAsia="宋体" w:cs="宋体"/>
                <w:szCs w:val="21"/>
                <w:highlight w:val="none"/>
              </w:rPr>
            </w:pPr>
          </w:p>
        </w:tc>
        <w:tc>
          <w:tcPr>
            <w:tcW w:w="1621" w:type="dxa"/>
            <w:gridSpan w:val="2"/>
            <w:tcBorders>
              <w:top w:val="single" w:color="000000" w:sz="4" w:space="0"/>
              <w:left w:val="nil"/>
              <w:bottom w:val="nil"/>
              <w:right w:val="single" w:color="000000" w:sz="4" w:space="0"/>
            </w:tcBorders>
            <w:noWrap w:val="0"/>
            <w:tcMar>
              <w:left w:w="108" w:type="dxa"/>
              <w:right w:w="108" w:type="dxa"/>
            </w:tcMar>
            <w:vAlign w:val="center"/>
          </w:tcPr>
          <w:p w14:paraId="193DA7C0">
            <w:pPr>
              <w:jc w:val="center"/>
              <w:rPr>
                <w:rFonts w:ascii="宋体" w:hAnsi="宋体" w:eastAsia="宋体" w:cs="宋体"/>
                <w:szCs w:val="21"/>
                <w:highlight w:val="none"/>
              </w:rPr>
            </w:pPr>
            <w:r>
              <w:rPr>
                <w:rFonts w:hint="eastAsia" w:ascii="宋体" w:hAnsi="宋体" w:eastAsia="宋体" w:cs="宋体"/>
                <w:szCs w:val="21"/>
                <w:highlight w:val="none"/>
                <w:lang w:bidi="ar"/>
              </w:rPr>
              <w:t>被修订</w:t>
            </w:r>
          </w:p>
          <w:p w14:paraId="0D100A78">
            <w:pPr>
              <w:jc w:val="center"/>
              <w:rPr>
                <w:rFonts w:ascii="宋体" w:hAnsi="宋体" w:eastAsia="宋体" w:cs="宋体"/>
                <w:szCs w:val="21"/>
                <w:highlight w:val="none"/>
              </w:rPr>
            </w:pPr>
            <w:r>
              <w:rPr>
                <w:rFonts w:hint="eastAsia" w:ascii="宋体" w:hAnsi="宋体" w:eastAsia="宋体" w:cs="宋体"/>
                <w:szCs w:val="21"/>
                <w:highlight w:val="none"/>
                <w:lang w:bidi="ar"/>
              </w:rPr>
              <w:t>标准号</w:t>
            </w:r>
          </w:p>
        </w:tc>
        <w:tc>
          <w:tcPr>
            <w:tcW w:w="1576" w:type="dxa"/>
            <w:tcBorders>
              <w:top w:val="single" w:color="000000" w:sz="4" w:space="0"/>
              <w:left w:val="nil"/>
              <w:bottom w:val="nil"/>
              <w:right w:val="single" w:color="000000" w:sz="4" w:space="0"/>
            </w:tcBorders>
            <w:noWrap w:val="0"/>
            <w:tcMar>
              <w:left w:w="108" w:type="dxa"/>
              <w:right w:w="108" w:type="dxa"/>
            </w:tcMar>
            <w:vAlign w:val="center"/>
          </w:tcPr>
          <w:p w14:paraId="719D2830">
            <w:pPr>
              <w:jc w:val="center"/>
              <w:rPr>
                <w:rFonts w:ascii="宋体" w:hAnsi="宋体" w:eastAsia="宋体" w:cs="宋体"/>
                <w:szCs w:val="21"/>
                <w:highlight w:val="none"/>
              </w:rPr>
            </w:pPr>
          </w:p>
        </w:tc>
      </w:tr>
      <w:tr w14:paraId="6A3E7B7D">
        <w:tblPrEx>
          <w:tblCellMar>
            <w:top w:w="0" w:type="dxa"/>
            <w:left w:w="10" w:type="dxa"/>
            <w:bottom w:w="0" w:type="dxa"/>
            <w:right w:w="10" w:type="dxa"/>
          </w:tblCellMar>
        </w:tblPrEx>
        <w:trPr>
          <w:cantSplit/>
          <w:trHeight w:val="725"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331688">
            <w:pPr>
              <w:jc w:val="center"/>
              <w:rPr>
                <w:rFonts w:ascii="宋体" w:hAnsi="宋体" w:eastAsia="宋体" w:cs="宋体"/>
                <w:szCs w:val="21"/>
                <w:highlight w:val="none"/>
              </w:rPr>
            </w:pPr>
            <w:r>
              <w:rPr>
                <w:rFonts w:hint="eastAsia" w:ascii="宋体" w:hAnsi="宋体" w:eastAsia="宋体" w:cs="宋体"/>
                <w:szCs w:val="21"/>
                <w:highlight w:val="none"/>
                <w:lang w:bidi="ar"/>
              </w:rPr>
              <w:t>申请立项</w:t>
            </w:r>
          </w:p>
          <w:p w14:paraId="4F0D32FD">
            <w:pPr>
              <w:jc w:val="center"/>
              <w:rPr>
                <w:rFonts w:ascii="宋体" w:hAnsi="宋体" w:eastAsia="宋体" w:cs="宋体"/>
                <w:szCs w:val="21"/>
                <w:highlight w:val="none"/>
              </w:rPr>
            </w:pPr>
            <w:r>
              <w:rPr>
                <w:rFonts w:hint="eastAsia" w:ascii="宋体" w:hAnsi="宋体" w:eastAsia="宋体" w:cs="宋体"/>
                <w:szCs w:val="21"/>
                <w:highlight w:val="none"/>
                <w:lang w:bidi="ar"/>
              </w:rPr>
              <w:t>单位</w:t>
            </w:r>
          </w:p>
        </w:tc>
        <w:tc>
          <w:tcPr>
            <w:tcW w:w="5042" w:type="dxa"/>
            <w:gridSpan w:val="8"/>
            <w:tcBorders>
              <w:top w:val="single" w:color="000000" w:sz="4" w:space="0"/>
              <w:left w:val="nil"/>
              <w:bottom w:val="single" w:color="000000" w:sz="4" w:space="0"/>
              <w:right w:val="single" w:color="000000" w:sz="4" w:space="0"/>
            </w:tcBorders>
            <w:noWrap w:val="0"/>
            <w:tcMar>
              <w:left w:w="108" w:type="dxa"/>
              <w:right w:w="108" w:type="dxa"/>
            </w:tcMar>
            <w:vAlign w:val="center"/>
          </w:tcPr>
          <w:p w14:paraId="6EB4D210">
            <w:pPr>
              <w:jc w:val="center"/>
              <w:rPr>
                <w:rFonts w:ascii="宋体" w:hAnsi="宋体" w:eastAsia="宋体" w:cs="宋体"/>
                <w:szCs w:val="21"/>
                <w:highlight w:val="none"/>
              </w:rPr>
            </w:pPr>
          </w:p>
        </w:tc>
        <w:tc>
          <w:tcPr>
            <w:tcW w:w="1621"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1098D5F7">
            <w:pPr>
              <w:jc w:val="center"/>
              <w:rPr>
                <w:rFonts w:ascii="宋体" w:hAnsi="宋体" w:eastAsia="宋体" w:cs="宋体"/>
                <w:szCs w:val="21"/>
                <w:highlight w:val="none"/>
              </w:rPr>
            </w:pPr>
            <w:r>
              <w:rPr>
                <w:rFonts w:hint="eastAsia" w:ascii="宋体" w:hAnsi="宋体" w:eastAsia="宋体" w:cs="宋体"/>
                <w:szCs w:val="21"/>
                <w:highlight w:val="none"/>
                <w:lang w:bidi="ar"/>
              </w:rPr>
              <w:t>联系人</w:t>
            </w:r>
          </w:p>
        </w:tc>
        <w:tc>
          <w:tcPr>
            <w:tcW w:w="157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0DB6DB6">
            <w:pPr>
              <w:jc w:val="center"/>
              <w:rPr>
                <w:rFonts w:ascii="宋体" w:hAnsi="宋体" w:eastAsia="宋体" w:cs="宋体"/>
                <w:szCs w:val="21"/>
                <w:highlight w:val="none"/>
              </w:rPr>
            </w:pPr>
          </w:p>
        </w:tc>
      </w:tr>
      <w:tr w14:paraId="7F5293E5">
        <w:tblPrEx>
          <w:tblCellMar>
            <w:top w:w="0" w:type="dxa"/>
            <w:left w:w="10" w:type="dxa"/>
            <w:bottom w:w="0" w:type="dxa"/>
            <w:right w:w="10" w:type="dxa"/>
          </w:tblCellMar>
        </w:tblPrEx>
        <w:trPr>
          <w:cantSplit/>
          <w:trHeight w:val="451"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2A0CF0">
            <w:pPr>
              <w:jc w:val="center"/>
              <w:rPr>
                <w:rFonts w:ascii="宋体" w:hAnsi="宋体" w:eastAsia="宋体" w:cs="宋体"/>
                <w:szCs w:val="21"/>
                <w:highlight w:val="none"/>
              </w:rPr>
            </w:pPr>
            <w:r>
              <w:rPr>
                <w:rFonts w:hint="eastAsia" w:ascii="宋体" w:hAnsi="宋体" w:eastAsia="宋体" w:cs="宋体"/>
                <w:szCs w:val="21"/>
                <w:highlight w:val="none"/>
                <w:lang w:bidi="ar"/>
              </w:rPr>
              <w:t>单位地址</w:t>
            </w:r>
          </w:p>
        </w:tc>
        <w:tc>
          <w:tcPr>
            <w:tcW w:w="5042" w:type="dxa"/>
            <w:gridSpan w:val="8"/>
            <w:tcBorders>
              <w:top w:val="single" w:color="000000" w:sz="4" w:space="0"/>
              <w:left w:val="nil"/>
              <w:bottom w:val="single" w:color="000000" w:sz="4" w:space="0"/>
              <w:right w:val="single" w:color="000000" w:sz="4" w:space="0"/>
            </w:tcBorders>
            <w:noWrap w:val="0"/>
            <w:tcMar>
              <w:left w:w="108" w:type="dxa"/>
              <w:right w:w="108" w:type="dxa"/>
            </w:tcMar>
            <w:vAlign w:val="center"/>
          </w:tcPr>
          <w:p w14:paraId="2A7E6D59">
            <w:pPr>
              <w:jc w:val="center"/>
              <w:rPr>
                <w:rFonts w:ascii="宋体" w:hAnsi="宋体" w:eastAsia="宋体" w:cs="宋体"/>
                <w:szCs w:val="21"/>
                <w:highlight w:val="none"/>
              </w:rPr>
            </w:pPr>
          </w:p>
        </w:tc>
        <w:tc>
          <w:tcPr>
            <w:tcW w:w="1621"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3B2FD1C8">
            <w:pPr>
              <w:jc w:val="center"/>
              <w:rPr>
                <w:rFonts w:ascii="宋体" w:hAnsi="宋体" w:eastAsia="宋体" w:cs="宋体"/>
                <w:szCs w:val="21"/>
                <w:highlight w:val="none"/>
              </w:rPr>
            </w:pPr>
            <w:r>
              <w:rPr>
                <w:rFonts w:hint="eastAsia" w:ascii="宋体" w:hAnsi="宋体" w:eastAsia="宋体" w:cs="宋体"/>
                <w:szCs w:val="21"/>
                <w:highlight w:val="none"/>
                <w:lang w:bidi="ar"/>
              </w:rPr>
              <w:t>邮政编码</w:t>
            </w:r>
          </w:p>
        </w:tc>
        <w:tc>
          <w:tcPr>
            <w:tcW w:w="157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88A8E97">
            <w:pPr>
              <w:jc w:val="center"/>
              <w:rPr>
                <w:rFonts w:ascii="宋体" w:hAnsi="宋体" w:eastAsia="宋体" w:cs="宋体"/>
                <w:szCs w:val="21"/>
                <w:highlight w:val="none"/>
              </w:rPr>
            </w:pPr>
          </w:p>
        </w:tc>
      </w:tr>
      <w:tr w14:paraId="1C979836">
        <w:tblPrEx>
          <w:tblCellMar>
            <w:top w:w="0" w:type="dxa"/>
            <w:left w:w="10" w:type="dxa"/>
            <w:bottom w:w="0" w:type="dxa"/>
            <w:right w:w="10" w:type="dxa"/>
          </w:tblCellMar>
        </w:tblPrEx>
        <w:trPr>
          <w:cantSplit/>
          <w:trHeight w:val="482" w:hRule="atLeast"/>
          <w:jc w:val="center"/>
        </w:trPr>
        <w:tc>
          <w:tcPr>
            <w:tcW w:w="121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948A4D">
            <w:pPr>
              <w:jc w:val="center"/>
              <w:rPr>
                <w:rFonts w:ascii="宋体" w:hAnsi="宋体" w:eastAsia="宋体" w:cs="宋体"/>
                <w:szCs w:val="21"/>
                <w:highlight w:val="none"/>
              </w:rPr>
            </w:pPr>
            <w:r>
              <w:rPr>
                <w:rFonts w:hint="eastAsia" w:ascii="宋体" w:hAnsi="宋体" w:eastAsia="宋体" w:cs="宋体"/>
                <w:szCs w:val="21"/>
                <w:highlight w:val="none"/>
                <w:lang w:bidi="ar"/>
              </w:rPr>
              <w:t>电话</w:t>
            </w:r>
          </w:p>
        </w:tc>
        <w:tc>
          <w:tcPr>
            <w:tcW w:w="1981"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6A81357B">
            <w:pPr>
              <w:jc w:val="center"/>
              <w:rPr>
                <w:rFonts w:ascii="宋体" w:hAnsi="宋体" w:eastAsia="宋体" w:cs="宋体"/>
                <w:szCs w:val="21"/>
                <w:highlight w:val="none"/>
              </w:rPr>
            </w:pPr>
          </w:p>
        </w:tc>
        <w:tc>
          <w:tcPr>
            <w:tcW w:w="1015"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470ED928">
            <w:pPr>
              <w:jc w:val="center"/>
              <w:rPr>
                <w:rFonts w:ascii="宋体" w:hAnsi="宋体" w:eastAsia="宋体" w:cs="宋体"/>
                <w:szCs w:val="21"/>
                <w:highlight w:val="none"/>
              </w:rPr>
            </w:pPr>
            <w:r>
              <w:rPr>
                <w:rFonts w:hint="eastAsia" w:ascii="宋体" w:hAnsi="宋体" w:eastAsia="宋体" w:cs="宋体"/>
                <w:szCs w:val="21"/>
                <w:highlight w:val="none"/>
                <w:lang w:bidi="ar"/>
              </w:rPr>
              <w:t>传真</w:t>
            </w:r>
          </w:p>
        </w:tc>
        <w:tc>
          <w:tcPr>
            <w:tcW w:w="2046"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242D9613">
            <w:pPr>
              <w:jc w:val="center"/>
              <w:rPr>
                <w:rFonts w:ascii="宋体" w:hAnsi="宋体" w:eastAsia="宋体" w:cs="宋体"/>
                <w:szCs w:val="21"/>
                <w:highlight w:val="none"/>
              </w:rPr>
            </w:pPr>
          </w:p>
        </w:tc>
        <w:tc>
          <w:tcPr>
            <w:tcW w:w="1621"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6639EA79">
            <w:pPr>
              <w:jc w:val="center"/>
              <w:rPr>
                <w:rFonts w:ascii="宋体" w:hAnsi="宋体" w:eastAsia="宋体" w:cs="宋体"/>
                <w:szCs w:val="21"/>
                <w:highlight w:val="none"/>
              </w:rPr>
            </w:pPr>
            <w:r>
              <w:rPr>
                <w:rFonts w:hint="eastAsia" w:ascii="宋体" w:hAnsi="宋体" w:eastAsia="宋体" w:cs="宋体"/>
                <w:szCs w:val="21"/>
                <w:highlight w:val="none"/>
                <w:lang w:bidi="ar"/>
              </w:rPr>
              <w:t>E—mail</w:t>
            </w:r>
          </w:p>
        </w:tc>
        <w:tc>
          <w:tcPr>
            <w:tcW w:w="157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313D47C">
            <w:pPr>
              <w:jc w:val="center"/>
              <w:rPr>
                <w:rFonts w:ascii="宋体" w:hAnsi="宋体" w:eastAsia="宋体" w:cs="宋体"/>
                <w:szCs w:val="21"/>
                <w:highlight w:val="none"/>
              </w:rPr>
            </w:pPr>
          </w:p>
        </w:tc>
      </w:tr>
      <w:tr w14:paraId="48931777">
        <w:tblPrEx>
          <w:tblCellMar>
            <w:top w:w="0" w:type="dxa"/>
            <w:left w:w="10" w:type="dxa"/>
            <w:bottom w:w="0" w:type="dxa"/>
            <w:right w:w="10" w:type="dxa"/>
          </w:tblCellMar>
        </w:tblPrEx>
        <w:trPr>
          <w:cantSplit/>
          <w:trHeight w:val="1334" w:hRule="atLeast"/>
          <w:jc w:val="center"/>
        </w:trPr>
        <w:tc>
          <w:tcPr>
            <w:tcW w:w="9456" w:type="dxa"/>
            <w:gridSpan w:val="1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6330525">
            <w:pPr>
              <w:rPr>
                <w:rFonts w:ascii="宋体" w:hAnsi="宋体" w:eastAsia="宋体" w:cs="宋体"/>
                <w:position w:val="-12"/>
                <w:szCs w:val="21"/>
                <w:highlight w:val="none"/>
              </w:rPr>
            </w:pPr>
            <w:r>
              <w:rPr>
                <w:rFonts w:hint="eastAsia" w:ascii="宋体" w:hAnsi="宋体" w:eastAsia="宋体" w:cs="宋体"/>
                <w:position w:val="-12"/>
                <w:szCs w:val="21"/>
                <w:highlight w:val="none"/>
                <w:lang w:bidi="ar"/>
              </w:rPr>
              <w:t>项目任务的目的、意义、必要性、可行性</w:t>
            </w:r>
            <w:r>
              <w:rPr>
                <w:rFonts w:hint="eastAsia" w:ascii="宋体" w:hAnsi="宋体" w:cs="宋体"/>
                <w:position w:val="-12"/>
                <w:szCs w:val="21"/>
                <w:highlight w:val="none"/>
                <w:lang w:eastAsia="zh-CN" w:bidi="ar"/>
              </w:rPr>
              <w:t>；</w:t>
            </w:r>
            <w:r>
              <w:rPr>
                <w:rFonts w:hint="eastAsia" w:ascii="宋体" w:hAnsi="宋体" w:cs="宋体"/>
                <w:position w:val="-12"/>
                <w:szCs w:val="21"/>
                <w:highlight w:val="none"/>
                <w:lang w:val="en-US" w:eastAsia="zh-CN" w:bidi="ar"/>
              </w:rPr>
              <w:t>资金来源、预算、编写周期和主要编写人员</w:t>
            </w:r>
            <w:r>
              <w:rPr>
                <w:rFonts w:hint="eastAsia" w:ascii="宋体" w:hAnsi="宋体" w:cs="宋体"/>
                <w:position w:val="-12"/>
                <w:szCs w:val="21"/>
                <w:highlight w:val="none"/>
                <w:lang w:eastAsia="zh-CN" w:bidi="ar"/>
              </w:rPr>
              <w:t>：</w:t>
            </w:r>
          </w:p>
        </w:tc>
      </w:tr>
      <w:tr w14:paraId="1B70B64B">
        <w:tblPrEx>
          <w:tblCellMar>
            <w:top w:w="0" w:type="dxa"/>
            <w:left w:w="10" w:type="dxa"/>
            <w:bottom w:w="0" w:type="dxa"/>
            <w:right w:w="10" w:type="dxa"/>
          </w:tblCellMar>
        </w:tblPrEx>
        <w:trPr>
          <w:cantSplit/>
          <w:jc w:val="center"/>
        </w:trPr>
        <w:tc>
          <w:tcPr>
            <w:tcW w:w="9456" w:type="dxa"/>
            <w:gridSpan w:val="1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1E150E">
            <w:pPr>
              <w:rPr>
                <w:rFonts w:ascii="宋体" w:hAnsi="宋体" w:eastAsia="宋体" w:cs="宋体"/>
                <w:position w:val="-12"/>
                <w:szCs w:val="21"/>
                <w:highlight w:val="none"/>
              </w:rPr>
            </w:pPr>
            <w:r>
              <w:rPr>
                <w:rFonts w:hint="eastAsia" w:ascii="宋体" w:hAnsi="宋体" w:eastAsia="宋体" w:cs="宋体"/>
                <w:position w:val="-12"/>
                <w:szCs w:val="21"/>
                <w:highlight w:val="none"/>
                <w:lang w:bidi="ar"/>
              </w:rPr>
              <w:t>适用范围和主要技术内容：</w:t>
            </w:r>
          </w:p>
          <w:p w14:paraId="50A32C6A">
            <w:pPr>
              <w:rPr>
                <w:rFonts w:ascii="宋体" w:hAnsi="宋体" w:eastAsia="宋体" w:cs="宋体"/>
                <w:position w:val="-15"/>
                <w:szCs w:val="21"/>
                <w:highlight w:val="none"/>
              </w:rPr>
            </w:pPr>
          </w:p>
        </w:tc>
      </w:tr>
      <w:tr w14:paraId="50B35347">
        <w:tblPrEx>
          <w:tblCellMar>
            <w:top w:w="0" w:type="dxa"/>
            <w:left w:w="10" w:type="dxa"/>
            <w:bottom w:w="0" w:type="dxa"/>
            <w:right w:w="10" w:type="dxa"/>
          </w:tblCellMar>
        </w:tblPrEx>
        <w:trPr>
          <w:cantSplit/>
          <w:trHeight w:val="1458" w:hRule="atLeast"/>
          <w:jc w:val="center"/>
        </w:trPr>
        <w:tc>
          <w:tcPr>
            <w:tcW w:w="9456" w:type="dxa"/>
            <w:gridSpan w:val="1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60AFC776">
            <w:pPr>
              <w:rPr>
                <w:rFonts w:hint="eastAsia" w:ascii="宋体" w:hAnsi="宋体" w:eastAsia="宋体" w:cs="宋体"/>
                <w:position w:val="-12"/>
                <w:szCs w:val="21"/>
                <w:highlight w:val="none"/>
                <w:lang w:eastAsia="zh-CN"/>
              </w:rPr>
            </w:pPr>
            <w:r>
              <w:rPr>
                <w:rFonts w:hint="eastAsia" w:ascii="宋体" w:hAnsi="宋体" w:eastAsia="宋体" w:cs="宋体"/>
                <w:position w:val="-12"/>
                <w:szCs w:val="21"/>
                <w:highlight w:val="none"/>
                <w:lang w:bidi="ar"/>
              </w:rPr>
              <w:t>国内外</w:t>
            </w:r>
            <w:r>
              <w:rPr>
                <w:rFonts w:hint="eastAsia" w:ascii="宋体" w:hAnsi="宋体" w:cs="宋体"/>
                <w:position w:val="-12"/>
                <w:szCs w:val="21"/>
                <w:highlight w:val="none"/>
                <w:lang w:val="en-US" w:eastAsia="zh-CN" w:bidi="ar"/>
              </w:rPr>
              <w:t>标准</w:t>
            </w:r>
            <w:r>
              <w:rPr>
                <w:rFonts w:hint="eastAsia" w:ascii="宋体" w:hAnsi="宋体" w:eastAsia="宋体" w:cs="宋体"/>
                <w:position w:val="-12"/>
                <w:szCs w:val="21"/>
                <w:highlight w:val="none"/>
                <w:lang w:bidi="ar"/>
              </w:rPr>
              <w:t>情况说明：</w:t>
            </w:r>
            <w:r>
              <w:rPr>
                <w:rFonts w:hint="eastAsia" w:ascii="宋体" w:hAnsi="宋体" w:cs="宋体"/>
                <w:position w:val="-12"/>
                <w:szCs w:val="21"/>
                <w:highlight w:val="none"/>
                <w:lang w:eastAsia="zh-CN" w:bidi="ar"/>
              </w:rPr>
              <w:t>（</w:t>
            </w:r>
            <w:r>
              <w:rPr>
                <w:rFonts w:hint="eastAsia" w:ascii="宋体" w:hAnsi="宋体" w:eastAsia="宋体" w:cs="宋体"/>
                <w:position w:val="-12"/>
                <w:szCs w:val="21"/>
                <w:highlight w:val="none"/>
                <w:lang w:bidi="ar"/>
              </w:rPr>
              <w:t>1.与国</w:t>
            </w:r>
            <w:r>
              <w:rPr>
                <w:rFonts w:hint="eastAsia" w:ascii="宋体" w:hAnsi="宋体" w:cs="宋体"/>
                <w:position w:val="-12"/>
                <w:szCs w:val="21"/>
                <w:highlight w:val="none"/>
                <w:lang w:val="en-US" w:eastAsia="zh-CN" w:bidi="ar"/>
              </w:rPr>
              <w:t>内</w:t>
            </w:r>
            <w:r>
              <w:rPr>
                <w:rFonts w:hint="eastAsia" w:ascii="宋体" w:hAnsi="宋体" w:eastAsia="宋体" w:cs="宋体"/>
                <w:position w:val="-12"/>
                <w:szCs w:val="21"/>
                <w:highlight w:val="none"/>
                <w:lang w:bidi="ar"/>
              </w:rPr>
              <w:t>外相关标准的关系：该项目是否有对应的国</w:t>
            </w:r>
            <w:r>
              <w:rPr>
                <w:rFonts w:hint="eastAsia" w:ascii="宋体" w:hAnsi="宋体" w:cs="宋体"/>
                <w:position w:val="-12"/>
                <w:szCs w:val="21"/>
                <w:highlight w:val="none"/>
                <w:lang w:val="en-US" w:eastAsia="zh-CN" w:bidi="ar"/>
              </w:rPr>
              <w:t>内外</w:t>
            </w:r>
            <w:r>
              <w:rPr>
                <w:rFonts w:hint="eastAsia" w:ascii="宋体" w:hAnsi="宋体" w:eastAsia="宋体" w:cs="宋体"/>
                <w:position w:val="-12"/>
                <w:szCs w:val="21"/>
                <w:highlight w:val="none"/>
                <w:lang w:bidi="ar"/>
              </w:rPr>
              <w:t>标准，说明本项目如何考虑采标问题；</w:t>
            </w:r>
            <w:r>
              <w:rPr>
                <w:rFonts w:hint="eastAsia" w:ascii="宋体" w:hAnsi="宋体" w:cs="宋体"/>
                <w:position w:val="-12"/>
                <w:szCs w:val="21"/>
                <w:highlight w:val="none"/>
                <w:lang w:val="en-US" w:eastAsia="zh-CN" w:bidi="ar"/>
              </w:rPr>
              <w:t>2</w:t>
            </w:r>
            <w:r>
              <w:rPr>
                <w:rFonts w:hint="eastAsia" w:ascii="宋体" w:hAnsi="宋体" w:eastAsia="宋体" w:cs="宋体"/>
                <w:position w:val="-12"/>
                <w:szCs w:val="21"/>
                <w:highlight w:val="none"/>
                <w:lang w:bidi="ar"/>
              </w:rPr>
              <w:t>. 与相关联知识产权的关系：国内外是否存在相关联知识产权，说明本项目是否涉及这些知识产权</w:t>
            </w:r>
            <w:r>
              <w:rPr>
                <w:rFonts w:hint="eastAsia" w:ascii="宋体" w:hAnsi="宋体" w:cs="宋体"/>
                <w:position w:val="-12"/>
                <w:szCs w:val="21"/>
                <w:highlight w:val="none"/>
                <w:lang w:eastAsia="zh-CN" w:bidi="ar"/>
              </w:rPr>
              <w:t>）</w:t>
            </w:r>
          </w:p>
          <w:p w14:paraId="05C2087F">
            <w:pPr>
              <w:ind w:firstLine="0"/>
              <w:rPr>
                <w:rFonts w:ascii="宋体" w:hAnsi="宋体" w:eastAsia="宋体" w:cs="宋体"/>
                <w:position w:val="-12"/>
                <w:szCs w:val="21"/>
                <w:highlight w:val="none"/>
              </w:rPr>
            </w:pPr>
          </w:p>
        </w:tc>
      </w:tr>
      <w:tr w14:paraId="06492AFC">
        <w:tblPrEx>
          <w:tblCellMar>
            <w:top w:w="0" w:type="dxa"/>
            <w:left w:w="10" w:type="dxa"/>
            <w:bottom w:w="0" w:type="dxa"/>
            <w:right w:w="10" w:type="dxa"/>
          </w:tblCellMar>
        </w:tblPrEx>
        <w:trPr>
          <w:cantSplit/>
          <w:trHeight w:val="955" w:hRule="atLeast"/>
          <w:jc w:val="center"/>
        </w:trPr>
        <w:tc>
          <w:tcPr>
            <w:tcW w:w="2313"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E72135">
            <w:pPr>
              <w:rPr>
                <w:rFonts w:ascii="宋体" w:hAnsi="宋体" w:eastAsia="宋体" w:cs="宋体"/>
                <w:szCs w:val="21"/>
                <w:highlight w:val="none"/>
              </w:rPr>
            </w:pPr>
            <w:r>
              <w:rPr>
                <w:rFonts w:hint="eastAsia" w:ascii="宋体" w:hAnsi="宋体" w:eastAsia="宋体" w:cs="宋体"/>
                <w:szCs w:val="21"/>
                <w:highlight w:val="none"/>
                <w:lang w:bidi="ar"/>
              </w:rPr>
              <w:t>采用的国际标准编号</w:t>
            </w:r>
          </w:p>
        </w:tc>
        <w:tc>
          <w:tcPr>
            <w:tcW w:w="7143" w:type="dxa"/>
            <w:gridSpan w:val="10"/>
            <w:tcBorders>
              <w:top w:val="single" w:color="000000" w:sz="4" w:space="0"/>
              <w:left w:val="nil"/>
              <w:bottom w:val="single" w:color="000000" w:sz="4" w:space="0"/>
              <w:right w:val="single" w:color="000000" w:sz="4" w:space="0"/>
            </w:tcBorders>
            <w:noWrap w:val="0"/>
            <w:tcMar>
              <w:left w:w="108" w:type="dxa"/>
              <w:right w:w="108" w:type="dxa"/>
            </w:tcMar>
            <w:vAlign w:val="center"/>
          </w:tcPr>
          <w:p w14:paraId="60EF1643">
            <w:pPr>
              <w:jc w:val="center"/>
              <w:rPr>
                <w:rFonts w:ascii="宋体" w:hAnsi="宋体" w:eastAsia="宋体" w:cs="宋体"/>
                <w:szCs w:val="21"/>
                <w:highlight w:val="none"/>
              </w:rPr>
            </w:pPr>
          </w:p>
          <w:p w14:paraId="7BBE59F7">
            <w:pPr>
              <w:jc w:val="center"/>
              <w:rPr>
                <w:rFonts w:ascii="宋体" w:hAnsi="宋体" w:eastAsia="宋体" w:cs="宋体"/>
                <w:szCs w:val="21"/>
                <w:highlight w:val="none"/>
              </w:rPr>
            </w:pPr>
          </w:p>
        </w:tc>
      </w:tr>
      <w:tr w14:paraId="3A2BC6DC">
        <w:tblPrEx>
          <w:tblCellMar>
            <w:top w:w="0" w:type="dxa"/>
            <w:left w:w="10" w:type="dxa"/>
            <w:bottom w:w="0" w:type="dxa"/>
            <w:right w:w="10" w:type="dxa"/>
          </w:tblCellMar>
        </w:tblPrEx>
        <w:trPr>
          <w:cantSplit/>
          <w:trHeight w:val="2793"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7E1A96">
            <w:pPr>
              <w:jc w:val="center"/>
              <w:rPr>
                <w:rFonts w:ascii="宋体" w:hAnsi="宋体" w:eastAsia="宋体" w:cs="宋体"/>
                <w:szCs w:val="21"/>
                <w:highlight w:val="none"/>
              </w:rPr>
            </w:pPr>
            <w:r>
              <w:rPr>
                <w:rFonts w:hint="eastAsia" w:ascii="宋体" w:hAnsi="宋体" w:eastAsia="宋体" w:cs="宋体"/>
                <w:szCs w:val="21"/>
                <w:highlight w:val="none"/>
                <w:lang w:bidi="ar"/>
              </w:rPr>
              <w:t>申请立项单位意见</w:t>
            </w:r>
          </w:p>
        </w:tc>
        <w:tc>
          <w:tcPr>
            <w:tcW w:w="1997"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7357BF66">
            <w:pPr>
              <w:jc w:val="center"/>
              <w:rPr>
                <w:rFonts w:ascii="宋体" w:hAnsi="宋体" w:eastAsia="宋体" w:cs="宋体"/>
                <w:szCs w:val="21"/>
                <w:highlight w:val="none"/>
              </w:rPr>
            </w:pPr>
            <w:r>
              <w:rPr>
                <w:rFonts w:hint="eastAsia" w:ascii="宋体" w:hAnsi="宋体" w:eastAsia="宋体" w:cs="宋体"/>
                <w:szCs w:val="21"/>
                <w:highlight w:val="none"/>
                <w:lang w:bidi="ar"/>
              </w:rPr>
              <w:t>（签字、盖公章）</w:t>
            </w:r>
          </w:p>
          <w:p w14:paraId="59748C80">
            <w:pPr>
              <w:jc w:val="right"/>
              <w:rPr>
                <w:rFonts w:ascii="宋体" w:hAnsi="宋体" w:eastAsia="宋体" w:cs="宋体"/>
                <w:szCs w:val="21"/>
                <w:highlight w:val="none"/>
              </w:rPr>
            </w:pPr>
          </w:p>
          <w:p w14:paraId="7CE813C3">
            <w:pPr>
              <w:jc w:val="right"/>
              <w:rPr>
                <w:rFonts w:ascii="宋体" w:hAnsi="宋体" w:eastAsia="宋体" w:cs="宋体"/>
                <w:szCs w:val="21"/>
                <w:highlight w:val="none"/>
              </w:rPr>
            </w:pPr>
            <w:r>
              <w:rPr>
                <w:rFonts w:hint="eastAsia" w:ascii="宋体" w:hAnsi="宋体" w:eastAsia="宋体" w:cs="宋体"/>
                <w:szCs w:val="21"/>
                <w:highlight w:val="none"/>
                <w:lang w:bidi="ar"/>
              </w:rPr>
              <w:t>年   月   日</w:t>
            </w:r>
          </w:p>
        </w:tc>
        <w:tc>
          <w:tcPr>
            <w:tcW w:w="1366"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59435F00">
            <w:pPr>
              <w:rPr>
                <w:rFonts w:ascii="宋体" w:hAnsi="宋体" w:eastAsia="宋体" w:cs="宋体"/>
                <w:szCs w:val="21"/>
                <w:highlight w:val="none"/>
              </w:rPr>
            </w:pPr>
            <w:r>
              <w:rPr>
                <w:rFonts w:hint="eastAsia" w:ascii="宋体" w:hAnsi="宋体" w:eastAsia="宋体" w:cs="宋体"/>
                <w:szCs w:val="21"/>
                <w:highlight w:val="none"/>
                <w:lang w:bidi="ar"/>
              </w:rPr>
              <w:t>协会</w:t>
            </w:r>
            <w:r>
              <w:rPr>
                <w:rFonts w:hint="eastAsia" w:ascii="宋体" w:hAnsi="宋体" w:cs="宋体"/>
                <w:szCs w:val="21"/>
                <w:highlight w:val="none"/>
                <w:lang w:eastAsia="zh-CN" w:bidi="ar"/>
              </w:rPr>
              <w:t>秘书处</w:t>
            </w:r>
            <w:r>
              <w:rPr>
                <w:rFonts w:hint="eastAsia" w:ascii="宋体" w:hAnsi="宋体" w:eastAsia="宋体" w:cs="宋体"/>
                <w:szCs w:val="21"/>
                <w:highlight w:val="none"/>
                <w:lang w:bidi="ar"/>
              </w:rPr>
              <w:t>意见</w:t>
            </w:r>
          </w:p>
        </w:tc>
        <w:tc>
          <w:tcPr>
            <w:tcW w:w="1995"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6B5A730C">
            <w:pPr>
              <w:jc w:val="center"/>
              <w:rPr>
                <w:rFonts w:ascii="宋体" w:hAnsi="宋体" w:eastAsia="宋体" w:cs="宋体"/>
                <w:szCs w:val="21"/>
                <w:highlight w:val="none"/>
              </w:rPr>
            </w:pPr>
            <w:r>
              <w:rPr>
                <w:rFonts w:hint="eastAsia" w:ascii="宋体" w:hAnsi="宋体" w:eastAsia="宋体" w:cs="宋体"/>
                <w:szCs w:val="21"/>
                <w:highlight w:val="none"/>
                <w:lang w:bidi="ar"/>
              </w:rPr>
              <w:t>（签字、盖公章）</w:t>
            </w:r>
          </w:p>
          <w:p w14:paraId="7798280C">
            <w:pPr>
              <w:jc w:val="right"/>
              <w:rPr>
                <w:rFonts w:ascii="宋体" w:hAnsi="宋体" w:eastAsia="宋体" w:cs="宋体"/>
                <w:szCs w:val="21"/>
                <w:highlight w:val="none"/>
              </w:rPr>
            </w:pPr>
          </w:p>
          <w:p w14:paraId="6DF03120">
            <w:pPr>
              <w:jc w:val="right"/>
              <w:rPr>
                <w:rFonts w:ascii="宋体" w:hAnsi="宋体" w:eastAsia="宋体" w:cs="宋体"/>
                <w:szCs w:val="21"/>
                <w:highlight w:val="none"/>
              </w:rPr>
            </w:pPr>
            <w:r>
              <w:rPr>
                <w:rFonts w:hint="eastAsia" w:ascii="宋体" w:hAnsi="宋体" w:eastAsia="宋体" w:cs="宋体"/>
                <w:szCs w:val="21"/>
                <w:highlight w:val="none"/>
                <w:lang w:bidi="ar"/>
              </w:rPr>
              <w:t>年   月   日</w:t>
            </w:r>
          </w:p>
        </w:tc>
        <w:tc>
          <w:tcPr>
            <w:tcW w:w="1066"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6B99020A">
            <w:pPr>
              <w:jc w:val="center"/>
              <w:rPr>
                <w:rFonts w:ascii="宋体" w:hAnsi="宋体" w:eastAsia="宋体" w:cs="宋体"/>
                <w:szCs w:val="21"/>
                <w:highlight w:val="none"/>
              </w:rPr>
            </w:pPr>
            <w:r>
              <w:rPr>
                <w:rFonts w:hint="eastAsia" w:ascii="宋体" w:hAnsi="宋体" w:eastAsia="宋体" w:cs="宋体"/>
                <w:szCs w:val="21"/>
                <w:highlight w:val="none"/>
                <w:lang w:bidi="ar"/>
              </w:rPr>
              <w:t>中国</w:t>
            </w:r>
          </w:p>
          <w:p w14:paraId="0F7A70B6">
            <w:pPr>
              <w:jc w:val="center"/>
              <w:rPr>
                <w:rFonts w:ascii="宋体" w:hAnsi="宋体" w:eastAsia="宋体" w:cs="宋体"/>
                <w:szCs w:val="21"/>
                <w:highlight w:val="none"/>
              </w:rPr>
            </w:pPr>
            <w:r>
              <w:rPr>
                <w:rFonts w:hint="eastAsia" w:ascii="宋体" w:hAnsi="宋体" w:eastAsia="宋体" w:cs="宋体"/>
                <w:szCs w:val="21"/>
                <w:highlight w:val="none"/>
                <w:lang w:bidi="ar"/>
              </w:rPr>
              <w:t>疏浚</w:t>
            </w:r>
          </w:p>
          <w:p w14:paraId="29D88027">
            <w:pPr>
              <w:jc w:val="center"/>
              <w:rPr>
                <w:rFonts w:ascii="宋体" w:hAnsi="宋体" w:eastAsia="宋体" w:cs="宋体"/>
                <w:szCs w:val="21"/>
                <w:highlight w:val="none"/>
              </w:rPr>
            </w:pPr>
            <w:r>
              <w:rPr>
                <w:rFonts w:hint="eastAsia" w:ascii="宋体" w:hAnsi="宋体" w:eastAsia="宋体" w:cs="宋体"/>
                <w:szCs w:val="21"/>
                <w:highlight w:val="none"/>
                <w:lang w:bidi="ar"/>
              </w:rPr>
              <w:t>协会</w:t>
            </w:r>
          </w:p>
          <w:p w14:paraId="6D74ADA3">
            <w:pPr>
              <w:jc w:val="center"/>
              <w:rPr>
                <w:rFonts w:ascii="宋体" w:hAnsi="宋体" w:eastAsia="宋体" w:cs="宋体"/>
                <w:szCs w:val="21"/>
                <w:highlight w:val="none"/>
              </w:rPr>
            </w:pPr>
            <w:r>
              <w:rPr>
                <w:rFonts w:hint="eastAsia" w:ascii="宋体" w:hAnsi="宋体" w:eastAsia="宋体" w:cs="宋体"/>
                <w:szCs w:val="21"/>
                <w:highlight w:val="none"/>
                <w:lang w:bidi="ar"/>
              </w:rPr>
              <w:t>意见</w:t>
            </w:r>
          </w:p>
        </w:tc>
        <w:tc>
          <w:tcPr>
            <w:tcW w:w="2296"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66F62F82">
            <w:pPr>
              <w:jc w:val="center"/>
              <w:rPr>
                <w:rFonts w:ascii="宋体" w:hAnsi="宋体" w:eastAsia="宋体" w:cs="宋体"/>
                <w:szCs w:val="21"/>
                <w:highlight w:val="none"/>
              </w:rPr>
            </w:pPr>
            <w:r>
              <w:rPr>
                <w:rFonts w:hint="eastAsia" w:ascii="宋体" w:hAnsi="宋体" w:eastAsia="宋体" w:cs="宋体"/>
                <w:szCs w:val="21"/>
                <w:highlight w:val="none"/>
                <w:lang w:bidi="ar"/>
              </w:rPr>
              <w:t>（签字、盖公章）</w:t>
            </w:r>
          </w:p>
          <w:p w14:paraId="05043370">
            <w:pPr>
              <w:jc w:val="right"/>
              <w:rPr>
                <w:rFonts w:ascii="宋体" w:hAnsi="宋体" w:eastAsia="宋体" w:cs="宋体"/>
                <w:szCs w:val="21"/>
                <w:highlight w:val="none"/>
              </w:rPr>
            </w:pPr>
          </w:p>
          <w:p w14:paraId="071650B8">
            <w:pPr>
              <w:jc w:val="center"/>
              <w:rPr>
                <w:rFonts w:ascii="宋体" w:hAnsi="宋体" w:eastAsia="宋体" w:cs="宋体"/>
                <w:szCs w:val="21"/>
                <w:highlight w:val="none"/>
              </w:rPr>
            </w:pPr>
            <w:r>
              <w:rPr>
                <w:rFonts w:hint="eastAsia" w:ascii="宋体" w:hAnsi="宋体" w:eastAsia="宋体" w:cs="宋体"/>
                <w:szCs w:val="21"/>
                <w:highlight w:val="none"/>
                <w:lang w:bidi="ar"/>
              </w:rPr>
              <w:t>年   月   日</w:t>
            </w:r>
          </w:p>
        </w:tc>
      </w:tr>
    </w:tbl>
    <w:p w14:paraId="3242F7D6">
      <w:pPr>
        <w:ind w:firstLine="180"/>
        <w:rPr>
          <w:rFonts w:ascii="宋体" w:hAnsi="宋体" w:eastAsia="宋体" w:cs="宋体"/>
          <w:sz w:val="18"/>
          <w:szCs w:val="18"/>
          <w:highlight w:val="none"/>
        </w:rPr>
      </w:pPr>
      <w:r>
        <w:rPr>
          <w:rFonts w:hint="eastAsia" w:ascii="宋体" w:hAnsi="宋体" w:eastAsia="宋体" w:cs="宋体"/>
          <w:sz w:val="18"/>
          <w:szCs w:val="18"/>
          <w:highlight w:val="none"/>
          <w:lang w:bidi="ar"/>
        </w:rPr>
        <w:t>注：如本表空间不够，可另附页。</w:t>
      </w:r>
    </w:p>
    <w:p w14:paraId="48C01427">
      <w:pPr>
        <w:outlineLvl w:val="9"/>
        <w:rPr>
          <w:rFonts w:ascii="仿宋_GB2312" w:hAnsi="宋体" w:eastAsia="仿宋_GB2312" w:cs="宋体"/>
          <w:sz w:val="28"/>
          <w:szCs w:val="28"/>
          <w:highlight w:val="none"/>
        </w:rPr>
      </w:pPr>
      <w:r>
        <w:rPr>
          <w:rFonts w:ascii="仿宋_GB2312" w:hAnsi="宋体" w:eastAsia="仿宋_GB2312" w:cs="宋体"/>
          <w:sz w:val="28"/>
          <w:szCs w:val="28"/>
          <w:highlight w:val="none"/>
          <w:lang w:bidi="ar"/>
        </w:rPr>
        <w:br w:type="page"/>
      </w:r>
      <w:r>
        <w:rPr>
          <w:rFonts w:hint="eastAsia" w:ascii="仿宋_GB2312" w:hAnsi="宋体" w:eastAsia="黑体" w:cs="仿宋_GB2312"/>
          <w:sz w:val="28"/>
          <w:szCs w:val="28"/>
          <w:highlight w:val="none"/>
          <w:lang w:eastAsia="zh-CN" w:bidi="ar"/>
        </w:rPr>
        <w:t>附件</w:t>
      </w:r>
      <w:r>
        <w:rPr>
          <w:rFonts w:hint="eastAsia" w:ascii="仿宋_GB2312" w:hAnsi="宋体" w:eastAsia="仿宋_GB2312" w:cs="仿宋_GB2312"/>
          <w:sz w:val="28"/>
          <w:szCs w:val="28"/>
          <w:highlight w:val="none"/>
          <w:lang w:val="en-US" w:eastAsia="zh-CN" w:bidi="ar"/>
        </w:rPr>
        <w:t>2</w:t>
      </w:r>
    </w:p>
    <w:p w14:paraId="56C36B34">
      <w:pPr>
        <w:spacing w:line="240" w:lineRule="auto"/>
        <w:jc w:val="center"/>
        <w:rPr>
          <w:rFonts w:ascii="宋体" w:hAnsi="宋体" w:eastAsia="宋体" w:cs="宋体"/>
          <w:b/>
          <w:bCs/>
          <w:sz w:val="32"/>
          <w:szCs w:val="32"/>
          <w:highlight w:val="none"/>
        </w:rPr>
      </w:pPr>
      <w:r>
        <w:rPr>
          <w:rFonts w:hint="eastAsia" w:ascii="宋体" w:hAnsi="宋体" w:eastAsia="宋体" w:cs="宋体"/>
          <w:b/>
          <w:bCs/>
          <w:sz w:val="32"/>
          <w:szCs w:val="32"/>
          <w:highlight w:val="none"/>
          <w:lang w:bidi="ar"/>
        </w:rPr>
        <w:t>中国疏浚协会</w:t>
      </w:r>
      <w:r>
        <w:rPr>
          <w:rFonts w:hint="eastAsia" w:ascii="宋体" w:hAnsi="宋体" w:cs="宋体"/>
          <w:b/>
          <w:bCs/>
          <w:sz w:val="32"/>
          <w:szCs w:val="32"/>
          <w:highlight w:val="none"/>
          <w:lang w:val="en-US" w:eastAsia="zh-CN" w:bidi="ar"/>
        </w:rPr>
        <w:t>团体</w:t>
      </w:r>
      <w:r>
        <w:rPr>
          <w:rFonts w:hint="eastAsia" w:ascii="宋体" w:hAnsi="宋体" w:eastAsia="宋体" w:cs="宋体"/>
          <w:b/>
          <w:bCs/>
          <w:sz w:val="32"/>
          <w:szCs w:val="32"/>
          <w:highlight w:val="none"/>
          <w:lang w:bidi="ar"/>
        </w:rPr>
        <w:t>标准立项投票单</w:t>
      </w:r>
    </w:p>
    <w:tbl>
      <w:tblPr>
        <w:tblStyle w:val="3"/>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46"/>
      </w:tblGrid>
      <w:tr w14:paraId="3526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3" w:hRule="atLeast"/>
          <w:jc w:val="center"/>
        </w:trPr>
        <w:tc>
          <w:tcPr>
            <w:tcW w:w="9746" w:type="dxa"/>
            <w:tcBorders>
              <w:tl2br w:val="nil"/>
              <w:tr2bl w:val="nil"/>
            </w:tcBorders>
            <w:noWrap w:val="0"/>
            <w:tcMar>
              <w:left w:w="0" w:type="dxa"/>
              <w:right w:w="0" w:type="dxa"/>
            </w:tcMar>
            <w:vAlign w:val="top"/>
          </w:tcPr>
          <w:p w14:paraId="15229737">
            <w:pPr>
              <w:adjustRightInd w:val="0"/>
              <w:snapToGrid w:val="0"/>
              <w:spacing w:line="240" w:lineRule="auto"/>
              <w:ind w:left="1050" w:hanging="1050"/>
              <w:rPr>
                <w:rFonts w:hint="eastAsia" w:ascii="宋体" w:hAnsi="宋体" w:eastAsia="宋体" w:cs="宋体"/>
                <w:sz w:val="24"/>
                <w:szCs w:val="24"/>
                <w:highlight w:val="none"/>
                <w:lang w:bidi="ar"/>
              </w:rPr>
            </w:pPr>
          </w:p>
          <w:p w14:paraId="6DB5D913">
            <w:pPr>
              <w:adjustRightInd w:val="0"/>
              <w:snapToGrid w:val="0"/>
              <w:spacing w:line="240" w:lineRule="auto"/>
              <w:ind w:left="1050" w:hanging="1050"/>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标准项目名称：</w:t>
            </w:r>
          </w:p>
          <w:p w14:paraId="6DB9A1B9">
            <w:pPr>
              <w:adjustRightInd w:val="0"/>
              <w:snapToGrid w:val="0"/>
              <w:spacing w:line="240" w:lineRule="auto"/>
              <w:ind w:left="1050" w:hanging="1050"/>
              <w:rPr>
                <w:rFonts w:hint="eastAsia" w:ascii="宋体" w:hAnsi="宋体" w:eastAsia="宋体" w:cs="宋体"/>
                <w:sz w:val="24"/>
                <w:szCs w:val="24"/>
                <w:highlight w:val="none"/>
                <w:lang w:bidi="ar"/>
              </w:rPr>
            </w:pPr>
          </w:p>
          <w:p w14:paraId="704A6ABD">
            <w:pPr>
              <w:adjustRightInd w:val="0"/>
              <w:snapToGrid w:val="0"/>
              <w:spacing w:line="240" w:lineRule="auto"/>
              <w:ind w:left="1050" w:hanging="1050"/>
              <w:rPr>
                <w:rFonts w:ascii="宋体" w:hAnsi="宋体" w:eastAsia="宋体" w:cs="宋体"/>
                <w:sz w:val="24"/>
                <w:szCs w:val="24"/>
                <w:highlight w:val="none"/>
              </w:rPr>
            </w:pPr>
            <w:r>
              <w:rPr>
                <w:rFonts w:hint="eastAsia" w:ascii="宋体" w:hAnsi="宋体" w:eastAsia="宋体" w:cs="宋体"/>
                <w:sz w:val="24"/>
                <w:szCs w:val="24"/>
                <w:highlight w:val="none"/>
                <w:lang w:bidi="ar"/>
              </w:rPr>
              <w:t xml:space="preserve">起草单位： </w:t>
            </w:r>
          </w:p>
          <w:p w14:paraId="10391AFF">
            <w:pPr>
              <w:adjustRightInd w:val="0"/>
              <w:snapToGrid w:val="0"/>
              <w:spacing w:line="240" w:lineRule="auto"/>
              <w:rPr>
                <w:rFonts w:hint="eastAsia" w:ascii="宋体" w:hAnsi="宋体" w:eastAsia="宋体" w:cs="宋体"/>
                <w:sz w:val="24"/>
                <w:szCs w:val="24"/>
                <w:highlight w:val="none"/>
                <w:lang w:bidi="ar"/>
              </w:rPr>
            </w:pPr>
          </w:p>
          <w:p w14:paraId="009488C3">
            <w:pPr>
              <w:adjustRightInd w:val="0"/>
              <w:snapToGrid w:val="0"/>
              <w:spacing w:line="24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投票单总数：</w:t>
            </w:r>
          </w:p>
          <w:p w14:paraId="20EA598F">
            <w:pPr>
              <w:adjustRightInd w:val="0"/>
              <w:snapToGrid w:val="0"/>
              <w:spacing w:line="240" w:lineRule="auto"/>
              <w:rPr>
                <w:rFonts w:hint="eastAsia" w:ascii="宋体" w:hAnsi="宋体" w:eastAsia="宋体" w:cs="宋体"/>
                <w:sz w:val="24"/>
                <w:szCs w:val="24"/>
                <w:highlight w:val="none"/>
                <w:lang w:bidi="ar"/>
              </w:rPr>
            </w:pPr>
          </w:p>
          <w:p w14:paraId="72AA5207">
            <w:pPr>
              <w:adjustRightInd w:val="0"/>
              <w:snapToGrid w:val="0"/>
              <w:spacing w:line="24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 xml:space="preserve">发出日期：      </w:t>
            </w: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 xml:space="preserve">     年     月    日</w:t>
            </w:r>
          </w:p>
          <w:p w14:paraId="6E661320">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 xml:space="preserve">投票截止日期：    </w:t>
            </w: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 xml:space="preserve">   年     月    日</w:t>
            </w:r>
          </w:p>
        </w:tc>
      </w:tr>
      <w:tr w14:paraId="016B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9" w:hRule="atLeast"/>
          <w:jc w:val="center"/>
        </w:trPr>
        <w:tc>
          <w:tcPr>
            <w:tcW w:w="9746" w:type="dxa"/>
            <w:tcBorders>
              <w:bottom w:val="nil"/>
              <w:tl2br w:val="nil"/>
              <w:tr2bl w:val="nil"/>
            </w:tcBorders>
            <w:noWrap w:val="0"/>
            <w:tcMar>
              <w:left w:w="0" w:type="dxa"/>
              <w:right w:w="0" w:type="dxa"/>
            </w:tcMar>
            <w:vAlign w:val="top"/>
          </w:tcPr>
          <w:p w14:paraId="296F3C7C">
            <w:pPr>
              <w:numPr>
                <w:ilvl w:val="0"/>
                <w:numId w:val="0"/>
              </w:numPr>
              <w:adjustRightInd w:val="0"/>
              <w:snapToGrid w:val="0"/>
              <w:spacing w:line="240" w:lineRule="auto"/>
              <w:ind w:left="1050" w:hanging="1050"/>
              <w:rPr>
                <w:rFonts w:hint="eastAsia" w:ascii="宋体" w:hAnsi="宋体" w:eastAsia="宋体" w:cs="宋体"/>
                <w:sz w:val="24"/>
                <w:szCs w:val="24"/>
                <w:highlight w:val="none"/>
                <w:lang w:bidi="ar"/>
              </w:rPr>
            </w:pPr>
          </w:p>
          <w:p w14:paraId="1DD827A8">
            <w:pPr>
              <w:numPr>
                <w:ilvl w:val="0"/>
                <w:numId w:val="0"/>
              </w:numPr>
              <w:adjustRightInd w:val="0"/>
              <w:snapToGrid w:val="0"/>
              <w:spacing w:line="240" w:lineRule="auto"/>
              <w:ind w:left="1171" w:leftChars="215" w:hanging="720" w:hangingChars="3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表决态度：</w:t>
            </w:r>
          </w:p>
          <w:p w14:paraId="036A3192">
            <w:pPr>
              <w:numPr>
                <w:ilvl w:val="0"/>
                <w:numId w:val="0"/>
              </w:numPr>
              <w:adjustRightInd w:val="0"/>
              <w:snapToGrid w:val="0"/>
              <w:spacing w:line="240" w:lineRule="auto"/>
              <w:ind w:left="1050" w:hanging="1050"/>
              <w:rPr>
                <w:rFonts w:hint="eastAsia" w:ascii="宋体" w:hAnsi="宋体" w:eastAsia="宋体" w:cs="宋体"/>
                <w:kern w:val="2"/>
                <w:sz w:val="24"/>
                <w:szCs w:val="24"/>
                <w:highlight w:val="none"/>
                <w:lang w:bidi="ar"/>
              </w:rPr>
            </w:pPr>
          </w:p>
          <w:p w14:paraId="1C004FC4">
            <w:pPr>
              <w:numPr>
                <w:ilvl w:val="0"/>
                <w:numId w:val="0"/>
              </w:numPr>
              <w:adjustRightInd w:val="0"/>
              <w:snapToGrid w:val="0"/>
              <w:spacing w:line="240" w:lineRule="auto"/>
              <w:ind w:left="1171" w:leftChars="215" w:hanging="720" w:hangingChars="300"/>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sym w:font="Wingdings" w:char="00A8"/>
            </w:r>
            <w:r>
              <w:rPr>
                <w:rFonts w:hint="eastAsia" w:ascii="宋体" w:hAnsi="宋体" w:eastAsia="宋体" w:cs="宋体"/>
                <w:kern w:val="2"/>
                <w:sz w:val="24"/>
                <w:szCs w:val="24"/>
                <w:highlight w:val="none"/>
                <w:lang w:bidi="ar"/>
              </w:rPr>
              <w:t>赞 成</w:t>
            </w:r>
          </w:p>
          <w:p w14:paraId="7E9A971E">
            <w:pPr>
              <w:numPr>
                <w:ilvl w:val="0"/>
                <w:numId w:val="0"/>
              </w:numPr>
              <w:adjustRightInd w:val="0"/>
              <w:snapToGrid w:val="0"/>
              <w:spacing w:line="240" w:lineRule="auto"/>
              <w:ind w:left="1050" w:hanging="1050"/>
              <w:rPr>
                <w:rFonts w:hint="eastAsia" w:ascii="宋体" w:hAnsi="宋体" w:eastAsia="宋体" w:cs="宋体"/>
                <w:kern w:val="2"/>
                <w:sz w:val="24"/>
                <w:szCs w:val="24"/>
                <w:highlight w:val="none"/>
                <w:lang w:bidi="ar"/>
              </w:rPr>
            </w:pPr>
          </w:p>
          <w:p w14:paraId="3E7430A7">
            <w:pPr>
              <w:numPr>
                <w:ilvl w:val="0"/>
                <w:numId w:val="0"/>
              </w:numPr>
              <w:adjustRightInd w:val="0"/>
              <w:snapToGrid w:val="0"/>
              <w:spacing w:line="240" w:lineRule="auto"/>
              <w:ind w:left="1171" w:leftChars="215" w:hanging="720" w:hangingChars="300"/>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sym w:font="Wingdings" w:char="00A8"/>
            </w:r>
            <w:r>
              <w:rPr>
                <w:rFonts w:hint="eastAsia" w:ascii="宋体" w:hAnsi="宋体" w:eastAsia="宋体" w:cs="宋体"/>
                <w:kern w:val="2"/>
                <w:sz w:val="24"/>
                <w:szCs w:val="24"/>
                <w:highlight w:val="none"/>
                <w:lang w:bidi="ar"/>
              </w:rPr>
              <w:t>赞 成，有建议或意见</w:t>
            </w:r>
          </w:p>
          <w:p w14:paraId="4C1A4975">
            <w:pPr>
              <w:numPr>
                <w:ilvl w:val="0"/>
                <w:numId w:val="0"/>
              </w:numPr>
              <w:adjustRightInd w:val="0"/>
              <w:snapToGrid w:val="0"/>
              <w:spacing w:line="240" w:lineRule="auto"/>
              <w:ind w:left="1050" w:hanging="1050"/>
              <w:rPr>
                <w:rFonts w:hint="eastAsia" w:ascii="宋体" w:hAnsi="宋体" w:eastAsia="宋体" w:cs="宋体"/>
                <w:kern w:val="2"/>
                <w:sz w:val="24"/>
                <w:szCs w:val="24"/>
                <w:highlight w:val="none"/>
                <w:lang w:bidi="ar"/>
              </w:rPr>
            </w:pPr>
          </w:p>
          <w:p w14:paraId="0BF310AD">
            <w:pPr>
              <w:numPr>
                <w:ilvl w:val="0"/>
                <w:numId w:val="0"/>
              </w:numPr>
              <w:adjustRightInd w:val="0"/>
              <w:snapToGrid w:val="0"/>
              <w:spacing w:line="240" w:lineRule="auto"/>
              <w:ind w:left="1171" w:leftChars="215" w:hanging="720" w:hangingChars="300"/>
              <w:rPr>
                <w:rFonts w:hint="eastAsia" w:ascii="宋体" w:hAnsi="宋体" w:eastAsia="宋体" w:cs="宋体"/>
                <w:kern w:val="2"/>
                <w:sz w:val="24"/>
                <w:szCs w:val="24"/>
                <w:highlight w:val="none"/>
                <w:lang w:bidi="ar"/>
              </w:rPr>
            </w:pPr>
            <w:r>
              <w:rPr>
                <w:rFonts w:hint="eastAsia" w:ascii="宋体" w:hAnsi="宋体" w:eastAsia="宋体" w:cs="宋体"/>
                <w:kern w:val="2"/>
                <w:sz w:val="24"/>
                <w:szCs w:val="24"/>
                <w:highlight w:val="none"/>
                <w:lang w:bidi="ar"/>
              </w:rPr>
              <w:sym w:font="Wingdings" w:char="00A8"/>
            </w:r>
            <w:r>
              <w:rPr>
                <w:rFonts w:hint="eastAsia" w:ascii="宋体" w:hAnsi="宋体" w:eastAsia="宋体" w:cs="宋体"/>
                <w:kern w:val="2"/>
                <w:sz w:val="24"/>
                <w:szCs w:val="24"/>
                <w:highlight w:val="none"/>
                <w:lang w:bidi="ar"/>
              </w:rPr>
              <w:t>不赞成（应填写不赞成理由</w:t>
            </w:r>
            <w:r>
              <w:rPr>
                <w:rFonts w:hint="eastAsia" w:ascii="宋体" w:hAnsi="宋体" w:eastAsia="宋体" w:cs="宋体"/>
                <w:kern w:val="2"/>
                <w:sz w:val="24"/>
                <w:szCs w:val="24"/>
                <w:highlight w:val="none"/>
                <w:lang w:eastAsia="zh-CN" w:bidi="ar"/>
              </w:rPr>
              <w:t>）</w:t>
            </w:r>
          </w:p>
          <w:p w14:paraId="534F50F4">
            <w:pPr>
              <w:numPr>
                <w:ilvl w:val="0"/>
                <w:numId w:val="0"/>
              </w:numPr>
              <w:adjustRightInd w:val="0"/>
              <w:snapToGrid w:val="0"/>
              <w:spacing w:line="240" w:lineRule="auto"/>
              <w:ind w:left="0" w:leftChars="0" w:firstLine="0" w:firstLineChars="0"/>
              <w:rPr>
                <w:rFonts w:hint="eastAsia" w:ascii="宋体" w:hAnsi="宋体" w:eastAsia="宋体" w:cs="宋体"/>
                <w:kern w:val="2"/>
                <w:sz w:val="24"/>
                <w:szCs w:val="24"/>
                <w:highlight w:val="none"/>
                <w:lang w:bidi="ar"/>
              </w:rPr>
            </w:pPr>
          </w:p>
          <w:p w14:paraId="7D0C7EF4">
            <w:pPr>
              <w:numPr>
                <w:ilvl w:val="0"/>
                <w:numId w:val="0"/>
              </w:numPr>
              <w:adjustRightInd w:val="0"/>
              <w:snapToGrid w:val="0"/>
              <w:spacing w:line="240" w:lineRule="auto"/>
              <w:ind w:left="0" w:leftChars="0" w:firstLine="480" w:firstLineChars="200"/>
              <w:rPr>
                <w:rFonts w:ascii="宋体" w:hAnsi="宋体" w:eastAsia="宋体" w:cs="宋体"/>
                <w:sz w:val="24"/>
                <w:szCs w:val="24"/>
                <w:highlight w:val="none"/>
              </w:rPr>
            </w:pPr>
            <w:r>
              <w:rPr>
                <w:rFonts w:hint="eastAsia" w:ascii="宋体" w:hAnsi="宋体" w:eastAsia="宋体" w:cs="宋体"/>
                <w:kern w:val="2"/>
                <w:sz w:val="24"/>
                <w:szCs w:val="24"/>
                <w:highlight w:val="none"/>
                <w:lang w:bidi="ar"/>
              </w:rPr>
              <w:sym w:font="Wingdings" w:char="00A8"/>
            </w:r>
            <w:r>
              <w:rPr>
                <w:rFonts w:hint="eastAsia" w:ascii="宋体" w:hAnsi="宋体" w:eastAsia="宋体" w:cs="宋体"/>
                <w:kern w:val="2"/>
                <w:sz w:val="24"/>
                <w:szCs w:val="24"/>
                <w:highlight w:val="none"/>
                <w:lang w:bidi="ar"/>
              </w:rPr>
              <w:t>弃权</w:t>
            </w:r>
          </w:p>
        </w:tc>
      </w:tr>
      <w:tr w14:paraId="1AB6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39" w:hRule="atLeast"/>
          <w:jc w:val="center"/>
        </w:trPr>
        <w:tc>
          <w:tcPr>
            <w:tcW w:w="9746" w:type="dxa"/>
            <w:tcBorders>
              <w:tl2br w:val="nil"/>
              <w:tr2bl w:val="nil"/>
            </w:tcBorders>
            <w:noWrap w:val="0"/>
            <w:tcMar>
              <w:left w:w="0" w:type="dxa"/>
              <w:right w:w="0" w:type="dxa"/>
            </w:tcMar>
            <w:vAlign w:val="top"/>
          </w:tcPr>
          <w:p w14:paraId="27AF1139">
            <w:pPr>
              <w:spacing w:line="360" w:lineRule="auto"/>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1建议或意见</w:t>
            </w:r>
            <w:r>
              <w:rPr>
                <w:rFonts w:hint="eastAsia" w:ascii="宋体" w:hAnsi="宋体" w:eastAsia="宋体" w:cs="宋体"/>
                <w:sz w:val="24"/>
                <w:szCs w:val="24"/>
                <w:highlight w:val="none"/>
                <w:lang w:eastAsia="zh-CN" w:bidi="ar"/>
              </w:rPr>
              <w:t>：</w:t>
            </w:r>
          </w:p>
          <w:p w14:paraId="6FA966E4">
            <w:pPr>
              <w:spacing w:line="360" w:lineRule="auto"/>
              <w:rPr>
                <w:rFonts w:hint="eastAsia" w:ascii="宋体" w:hAnsi="宋体" w:eastAsia="宋体" w:cs="宋体"/>
                <w:sz w:val="24"/>
                <w:szCs w:val="24"/>
                <w:highlight w:val="none"/>
                <w:lang w:eastAsia="zh-CN" w:bidi="ar"/>
              </w:rPr>
            </w:pPr>
          </w:p>
          <w:p w14:paraId="5537332D">
            <w:pPr>
              <w:spacing w:line="360" w:lineRule="auto"/>
              <w:rPr>
                <w:rFonts w:hint="eastAsia" w:ascii="宋体" w:hAnsi="宋体" w:eastAsia="宋体" w:cs="宋体"/>
                <w:sz w:val="24"/>
                <w:szCs w:val="24"/>
                <w:highlight w:val="none"/>
                <w:lang w:eastAsia="zh-CN" w:bidi="ar"/>
              </w:rPr>
            </w:pPr>
          </w:p>
          <w:p w14:paraId="1F7DEA33">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2不赞成</w:t>
            </w:r>
            <w:r>
              <w:rPr>
                <w:rFonts w:hint="eastAsia" w:ascii="宋体" w:hAnsi="宋体" w:cs="宋体"/>
                <w:sz w:val="24"/>
                <w:szCs w:val="24"/>
                <w:highlight w:val="none"/>
                <w:lang w:val="en-US" w:eastAsia="zh-CN" w:bidi="ar"/>
              </w:rPr>
              <w:t>原因</w:t>
            </w:r>
            <w:r>
              <w:rPr>
                <w:rFonts w:hint="eastAsia" w:ascii="宋体" w:hAnsi="宋体" w:eastAsia="宋体" w:cs="宋体"/>
                <w:sz w:val="24"/>
                <w:szCs w:val="24"/>
                <w:highlight w:val="none"/>
                <w:lang w:bidi="ar"/>
              </w:rPr>
              <w:t>：</w:t>
            </w:r>
          </w:p>
        </w:tc>
      </w:tr>
      <w:tr w14:paraId="2AE4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0" w:hRule="atLeast"/>
          <w:jc w:val="center"/>
        </w:trPr>
        <w:tc>
          <w:tcPr>
            <w:tcW w:w="9746" w:type="dxa"/>
            <w:tcBorders>
              <w:tl2br w:val="nil"/>
              <w:tr2bl w:val="nil"/>
            </w:tcBorders>
            <w:noWrap w:val="0"/>
            <w:tcMar>
              <w:left w:w="0" w:type="dxa"/>
              <w:right w:w="0" w:type="dxa"/>
            </w:tcMar>
            <w:vAlign w:val="top"/>
          </w:tcPr>
          <w:p w14:paraId="3D0A19AE">
            <w:pPr>
              <w:spacing w:line="360" w:lineRule="auto"/>
              <w:ind w:firstLine="6120" w:firstLineChars="2550"/>
              <w:rPr>
                <w:rFonts w:hint="eastAsia" w:ascii="宋体" w:hAnsi="宋体" w:eastAsia="宋体" w:cs="宋体"/>
                <w:sz w:val="24"/>
                <w:szCs w:val="24"/>
                <w:highlight w:val="none"/>
                <w:lang w:bidi="ar"/>
              </w:rPr>
            </w:pPr>
          </w:p>
          <w:p w14:paraId="3DCDF7D9">
            <w:pPr>
              <w:spacing w:line="360" w:lineRule="auto"/>
              <w:ind w:firstLine="6120" w:firstLineChars="2550"/>
              <w:rPr>
                <w:rFonts w:ascii="宋体" w:hAnsi="宋体" w:eastAsia="宋体" w:cs="宋体"/>
                <w:sz w:val="24"/>
                <w:szCs w:val="24"/>
                <w:highlight w:val="none"/>
              </w:rPr>
            </w:pPr>
            <w:r>
              <w:rPr>
                <w:rFonts w:hint="eastAsia" w:ascii="宋体" w:hAnsi="宋体" w:eastAsia="宋体" w:cs="宋体"/>
                <w:sz w:val="24"/>
                <w:szCs w:val="24"/>
                <w:highlight w:val="none"/>
                <w:lang w:bidi="ar"/>
              </w:rPr>
              <w:t>投票人：</w:t>
            </w:r>
          </w:p>
          <w:p w14:paraId="52D2B25E">
            <w:pPr>
              <w:spacing w:line="360" w:lineRule="auto"/>
              <w:rPr>
                <w:rFonts w:hint="eastAsia" w:ascii="宋体" w:hAnsi="宋体" w:cs="宋体"/>
                <w:sz w:val="24"/>
                <w:szCs w:val="24"/>
                <w:highlight w:val="none"/>
                <w:lang w:val="en-US" w:eastAsia="zh-CN" w:bidi="ar"/>
              </w:rPr>
            </w:pPr>
            <w:r>
              <w:rPr>
                <w:rFonts w:hint="eastAsia" w:ascii="宋体" w:hAnsi="宋体" w:eastAsia="宋体" w:cs="宋体"/>
                <w:sz w:val="24"/>
                <w:szCs w:val="24"/>
                <w:highlight w:val="none"/>
                <w:lang w:bidi="ar"/>
              </w:rPr>
              <w:t xml:space="preserve">                </w:t>
            </w:r>
            <w:r>
              <w:rPr>
                <w:rFonts w:hint="eastAsia" w:ascii="宋体" w:hAnsi="宋体" w:cs="宋体"/>
                <w:sz w:val="24"/>
                <w:szCs w:val="24"/>
                <w:highlight w:val="none"/>
                <w:lang w:val="en-US" w:eastAsia="zh-CN" w:bidi="ar"/>
              </w:rPr>
              <w:t xml:space="preserve">                                                </w:t>
            </w:r>
          </w:p>
          <w:p w14:paraId="1BCC9694">
            <w:pPr>
              <w:spacing w:line="360" w:lineRule="auto"/>
              <w:rPr>
                <w:rFonts w:hint="eastAsia" w:ascii="宋体" w:hAnsi="宋体" w:cs="宋体"/>
                <w:sz w:val="24"/>
                <w:szCs w:val="24"/>
                <w:highlight w:val="none"/>
                <w:lang w:val="en-US" w:eastAsia="zh-CN" w:bidi="ar"/>
              </w:rPr>
            </w:pPr>
          </w:p>
          <w:p w14:paraId="2FE6F0C3">
            <w:pPr>
              <w:wordWrap w:val="0"/>
              <w:spacing w:line="360" w:lineRule="auto"/>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bidi="ar"/>
              </w:rPr>
              <w:t>年    月    日</w:t>
            </w:r>
            <w:r>
              <w:rPr>
                <w:rFonts w:hint="eastAsia" w:ascii="宋体" w:hAnsi="宋体" w:cs="宋体"/>
                <w:sz w:val="24"/>
                <w:szCs w:val="24"/>
                <w:highlight w:val="none"/>
                <w:lang w:val="en-US" w:eastAsia="zh-CN" w:bidi="ar"/>
              </w:rPr>
              <w:t xml:space="preserve">     </w:t>
            </w:r>
          </w:p>
        </w:tc>
      </w:tr>
    </w:tbl>
    <w:p w14:paraId="4BED3F11">
      <w:pPr>
        <w:rPr>
          <w:rFonts w:hint="eastAsia" w:ascii="仿宋_GB2312" w:hAnsi="宋体" w:eastAsia="仿宋_GB2312" w:cs="宋体"/>
          <w:sz w:val="24"/>
          <w:szCs w:val="24"/>
          <w:highlight w:val="none"/>
          <w:lang w:bidi="ar"/>
        </w:rPr>
      </w:pPr>
      <w:r>
        <w:rPr>
          <w:rFonts w:hint="eastAsia" w:ascii="仿宋_GB2312" w:hAnsi="宋体" w:eastAsia="仿宋_GB2312" w:cs="宋体"/>
          <w:sz w:val="24"/>
          <w:szCs w:val="24"/>
          <w:highlight w:val="none"/>
          <w:lang w:bidi="ar"/>
        </w:rPr>
        <w:t>说明：</w:t>
      </w:r>
    </w:p>
    <w:p w14:paraId="4E6040D1">
      <w:pPr>
        <w:rPr>
          <w:rFonts w:hint="eastAsia" w:ascii="仿宋_GB2312" w:hAnsi="宋体" w:eastAsia="仿宋_GB2312" w:cs="宋体"/>
          <w:sz w:val="24"/>
          <w:szCs w:val="24"/>
          <w:highlight w:val="none"/>
          <w:lang w:bidi="ar"/>
        </w:rPr>
      </w:pPr>
      <w:r>
        <w:rPr>
          <w:rFonts w:hint="eastAsia" w:ascii="仿宋_GB2312" w:hAnsi="宋体" w:eastAsia="仿宋_GB2312" w:cs="宋体"/>
          <w:sz w:val="24"/>
          <w:szCs w:val="24"/>
          <w:highlight w:val="none"/>
          <w:lang w:bidi="ar"/>
        </w:rPr>
        <w:t>1表决方式是在选定的方框内划“√”，只可划一个，选划两个框以上者按废票处理（废票不计数）。</w:t>
      </w:r>
    </w:p>
    <w:p w14:paraId="28FAC0EA">
      <w:pPr>
        <w:rPr>
          <w:rFonts w:hint="eastAsia" w:ascii="仿宋_GB2312" w:hAnsi="宋体" w:eastAsia="仿宋_GB2312" w:cs="宋体"/>
          <w:sz w:val="24"/>
          <w:szCs w:val="24"/>
          <w:highlight w:val="none"/>
          <w:lang w:bidi="ar"/>
        </w:rPr>
      </w:pPr>
      <w:r>
        <w:rPr>
          <w:rFonts w:hint="eastAsia" w:ascii="仿宋_GB2312" w:hAnsi="宋体" w:eastAsia="仿宋_GB2312" w:cs="宋体"/>
          <w:sz w:val="24"/>
          <w:szCs w:val="24"/>
          <w:highlight w:val="none"/>
          <w:lang w:bidi="ar"/>
        </w:rPr>
        <w:t>2建议或意见和不赞成</w:t>
      </w:r>
      <w:r>
        <w:rPr>
          <w:rFonts w:hint="eastAsia" w:ascii="仿宋_GB2312" w:hAnsi="宋体" w:eastAsia="仿宋_GB2312" w:cs="宋体"/>
          <w:sz w:val="24"/>
          <w:szCs w:val="24"/>
          <w:highlight w:val="none"/>
          <w:lang w:val="en-US" w:eastAsia="zh-CN" w:bidi="ar"/>
        </w:rPr>
        <w:t>原因</w:t>
      </w:r>
      <w:r>
        <w:rPr>
          <w:rFonts w:hint="eastAsia" w:ascii="仿宋_GB2312" w:hAnsi="宋体" w:eastAsia="仿宋_GB2312" w:cs="宋体"/>
          <w:sz w:val="24"/>
          <w:szCs w:val="24"/>
          <w:highlight w:val="none"/>
          <w:lang w:bidi="ar"/>
        </w:rPr>
        <w:t>，幅面不够可另附纸。</w:t>
      </w:r>
    </w:p>
    <w:p w14:paraId="046FC7AC">
      <w:pPr>
        <w:rPr>
          <w:rFonts w:hint="eastAsia" w:ascii="仿宋_GB2312" w:hAnsi="宋体" w:eastAsia="仿宋_GB2312" w:cs="宋体"/>
          <w:sz w:val="24"/>
          <w:szCs w:val="24"/>
          <w:highlight w:val="none"/>
          <w:lang w:bidi="ar"/>
        </w:rPr>
      </w:pPr>
      <w:r>
        <w:rPr>
          <w:rFonts w:hint="eastAsia" w:ascii="仿宋_GB2312" w:hAnsi="宋体" w:eastAsia="仿宋_GB2312" w:cs="宋体"/>
          <w:sz w:val="24"/>
          <w:szCs w:val="24"/>
          <w:highlight w:val="none"/>
          <w:lang w:bidi="ar"/>
        </w:rPr>
        <w:br w:type="page"/>
      </w:r>
    </w:p>
    <w:p w14:paraId="7CCBBAD9">
      <w:pPr>
        <w:rPr>
          <w:rFonts w:hint="eastAsia" w:ascii="仿宋_GB2312" w:hAnsi="宋体" w:eastAsia="仿宋_GB2312" w:cs="宋体"/>
          <w:sz w:val="24"/>
          <w:szCs w:val="24"/>
          <w:highlight w:val="none"/>
          <w:lang w:bidi="ar"/>
        </w:rPr>
      </w:pPr>
    </w:p>
    <w:p w14:paraId="423CB3D0">
      <w:pPr>
        <w:outlineLvl w:val="9"/>
        <w:rPr>
          <w:rFonts w:ascii="仿宋_GB2312" w:hAnsi="宋体" w:eastAsia="仿宋_GB2312" w:cs="宋体"/>
          <w:sz w:val="28"/>
          <w:szCs w:val="28"/>
          <w:highlight w:val="none"/>
        </w:rPr>
      </w:pPr>
      <w:r>
        <w:rPr>
          <w:rFonts w:hint="eastAsia" w:ascii="仿宋_GB2312" w:hAnsi="宋体" w:eastAsia="黑体" w:cs="仿宋_GB2312"/>
          <w:sz w:val="28"/>
          <w:szCs w:val="28"/>
          <w:highlight w:val="none"/>
          <w:lang w:eastAsia="zh-CN" w:bidi="ar"/>
        </w:rPr>
        <w:t>附件</w:t>
      </w:r>
      <w:r>
        <w:rPr>
          <w:rFonts w:hint="eastAsia" w:ascii="仿宋_GB2312" w:hAnsi="宋体" w:eastAsia="黑体" w:cs="仿宋_GB2312"/>
          <w:sz w:val="28"/>
          <w:szCs w:val="28"/>
          <w:highlight w:val="none"/>
          <w:lang w:val="en-US" w:eastAsia="zh-CN" w:bidi="ar"/>
        </w:rPr>
        <w:t>3</w:t>
      </w:r>
      <w:r>
        <w:rPr>
          <w:rFonts w:ascii="仿宋_GB2312" w:hAnsi="宋体" w:eastAsia="仿宋_GB2312" w:cs="仿宋_GB2312"/>
          <w:sz w:val="28"/>
          <w:szCs w:val="28"/>
          <w:highlight w:val="none"/>
          <w:lang w:bidi="ar"/>
        </w:rPr>
        <w:t xml:space="preserve"> </w:t>
      </w:r>
    </w:p>
    <w:p w14:paraId="18417394">
      <w:pPr>
        <w:jc w:val="center"/>
        <w:rPr>
          <w:rFonts w:ascii="宋体" w:hAnsi="宋体" w:eastAsia="宋体" w:cs="宋体"/>
          <w:b/>
          <w:bCs/>
          <w:sz w:val="28"/>
          <w:szCs w:val="28"/>
          <w:highlight w:val="none"/>
        </w:rPr>
      </w:pPr>
      <w:r>
        <w:rPr>
          <w:rFonts w:hint="eastAsia" w:ascii="宋体" w:hAnsi="宋体" w:eastAsia="宋体" w:cs="宋体"/>
          <w:b/>
          <w:bCs/>
          <w:sz w:val="32"/>
          <w:szCs w:val="32"/>
          <w:highlight w:val="none"/>
          <w:lang w:bidi="ar"/>
        </w:rPr>
        <w:t>中国疏浚协会团体标准</w:t>
      </w:r>
      <w:r>
        <w:rPr>
          <w:rFonts w:hint="eastAsia" w:ascii="宋体" w:hAnsi="宋体" w:cs="宋体"/>
          <w:b/>
          <w:bCs/>
          <w:sz w:val="32"/>
          <w:szCs w:val="32"/>
          <w:highlight w:val="none"/>
          <w:lang w:val="en-US" w:eastAsia="zh-CN" w:bidi="ar"/>
        </w:rPr>
        <w:t>编制</w:t>
      </w:r>
      <w:r>
        <w:rPr>
          <w:rFonts w:hint="eastAsia" w:ascii="宋体" w:hAnsi="宋体" w:eastAsia="宋体" w:cs="宋体"/>
          <w:b/>
          <w:bCs/>
          <w:sz w:val="32"/>
          <w:szCs w:val="32"/>
          <w:highlight w:val="none"/>
          <w:lang w:bidi="ar"/>
        </w:rPr>
        <w:t>工作大纲</w:t>
      </w:r>
    </w:p>
    <w:p w14:paraId="43737EAD">
      <w:pPr>
        <w:rPr>
          <w:rFonts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19A40EFD">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一、目的和意义</w:t>
      </w:r>
    </w:p>
    <w:p w14:paraId="55860280">
      <w:pPr>
        <w:widowControl/>
        <w:adjustRightInd/>
        <w:snapToGrid/>
        <w:spacing w:line="560" w:lineRule="exact"/>
        <w:ind w:firstLine="648" w:firstLineChars="0"/>
        <w:jc w:val="left"/>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二、编写原则</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包括</w:t>
      </w:r>
      <w:r>
        <w:rPr>
          <w:rFonts w:hint="eastAsia" w:ascii="仿宋" w:hAnsi="仿宋" w:eastAsia="仿宋" w:cs="仿宋"/>
          <w:sz w:val="32"/>
          <w:szCs w:val="32"/>
          <w:highlight w:val="none"/>
          <w:lang w:bidi="ar"/>
        </w:rPr>
        <w:t>制定依据</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制定原则</w:t>
      </w:r>
      <w:r>
        <w:rPr>
          <w:rFonts w:hint="eastAsia" w:ascii="仿宋" w:hAnsi="仿宋" w:eastAsia="仿宋" w:cs="仿宋"/>
          <w:sz w:val="32"/>
          <w:szCs w:val="32"/>
          <w:highlight w:val="none"/>
          <w:lang w:val="en-US" w:eastAsia="zh-CN" w:bidi="ar"/>
        </w:rPr>
        <w:t>等</w:t>
      </w:r>
    </w:p>
    <w:p w14:paraId="6163B703">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三、章节安排及主要内容</w:t>
      </w:r>
    </w:p>
    <w:p w14:paraId="02970D0D">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四、专题研究或测试验证</w:t>
      </w:r>
    </w:p>
    <w:p w14:paraId="4B934D56">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五、调研的内容、方式和范围</w:t>
      </w:r>
    </w:p>
    <w:p w14:paraId="0A55FDD7">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1.调研思路</w:t>
      </w:r>
    </w:p>
    <w:p w14:paraId="6664211C">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2.调研内容</w:t>
      </w:r>
    </w:p>
    <w:p w14:paraId="378B7FEE">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3.调研方式</w:t>
      </w:r>
    </w:p>
    <w:p w14:paraId="7D1077CF">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4.调研范围</w:t>
      </w:r>
    </w:p>
    <w:p w14:paraId="35CF3729">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5.计划进度</w:t>
      </w:r>
    </w:p>
    <w:p w14:paraId="285F7909">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6.参加人员</w:t>
      </w:r>
    </w:p>
    <w:p w14:paraId="021A98F8">
      <w:pPr>
        <w:widowControl/>
        <w:adjustRightInd/>
        <w:snapToGrid/>
        <w:spacing w:line="560" w:lineRule="exact"/>
        <w:ind w:firstLine="648" w:firstLineChars="0"/>
        <w:jc w:val="left"/>
        <w:outlineLvl w:val="9"/>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六、进度计划安排</w:t>
      </w:r>
    </w:p>
    <w:p w14:paraId="42436153">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1.工作大纲阶段</w:t>
      </w:r>
    </w:p>
    <w:p w14:paraId="57C24EA4">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2.编写</w:t>
      </w:r>
      <w:r>
        <w:rPr>
          <w:rFonts w:hint="eastAsia" w:ascii="仿宋" w:hAnsi="仿宋" w:eastAsia="仿宋" w:cs="仿宋"/>
          <w:sz w:val="32"/>
          <w:szCs w:val="32"/>
          <w:highlight w:val="none"/>
          <w:lang w:val="en-US" w:eastAsia="zh-CN" w:bidi="ar"/>
        </w:rPr>
        <w:t>草案</w:t>
      </w:r>
      <w:r>
        <w:rPr>
          <w:rFonts w:hint="eastAsia" w:ascii="仿宋" w:hAnsi="仿宋" w:eastAsia="仿宋" w:cs="仿宋"/>
          <w:sz w:val="32"/>
          <w:szCs w:val="32"/>
          <w:highlight w:val="none"/>
          <w:lang w:bidi="ar"/>
        </w:rPr>
        <w:t>阶段</w:t>
      </w:r>
    </w:p>
    <w:p w14:paraId="01FFC645">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3.征求意见阶段</w:t>
      </w:r>
    </w:p>
    <w:p w14:paraId="1D8D4EC5">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4.送审阶段</w:t>
      </w:r>
    </w:p>
    <w:p w14:paraId="7339839D">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5.报批阶段</w:t>
      </w:r>
    </w:p>
    <w:p w14:paraId="6CA04B1E">
      <w:pPr>
        <w:widowControl/>
        <w:adjustRightInd/>
        <w:snapToGrid/>
        <w:spacing w:line="560" w:lineRule="exact"/>
        <w:ind w:firstLine="648" w:firstLineChars="0"/>
        <w:jc w:val="left"/>
        <w:outlineLvl w:val="9"/>
        <w:rPr>
          <w:rFonts w:hint="default"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七、主编单位、参</w:t>
      </w:r>
      <w:r>
        <w:rPr>
          <w:rFonts w:hint="eastAsia" w:ascii="仿宋" w:hAnsi="仿宋" w:eastAsia="仿宋" w:cs="仿宋"/>
          <w:sz w:val="32"/>
          <w:szCs w:val="32"/>
          <w:highlight w:val="none"/>
          <w:lang w:val="en-US" w:eastAsia="zh-CN" w:bidi="ar"/>
        </w:rPr>
        <w:t>编</w:t>
      </w:r>
      <w:r>
        <w:rPr>
          <w:rFonts w:hint="eastAsia" w:ascii="仿宋" w:hAnsi="仿宋" w:eastAsia="仿宋" w:cs="仿宋"/>
          <w:sz w:val="32"/>
          <w:szCs w:val="32"/>
          <w:highlight w:val="none"/>
          <w:lang w:bidi="ar"/>
        </w:rPr>
        <w:t>单位、编写组分工</w:t>
      </w:r>
      <w:r>
        <w:rPr>
          <w:rFonts w:hint="eastAsia" w:ascii="仿宋" w:hAnsi="仿宋" w:eastAsia="仿宋" w:cs="仿宋"/>
          <w:sz w:val="32"/>
          <w:szCs w:val="32"/>
          <w:highlight w:val="none"/>
          <w:lang w:val="en-US" w:eastAsia="zh-CN" w:bidi="ar"/>
        </w:rPr>
        <w:t>和专题报告</w:t>
      </w:r>
    </w:p>
    <w:p w14:paraId="5359AE61">
      <w:pPr>
        <w:widowControl/>
        <w:adjustRightInd/>
        <w:snapToGrid/>
        <w:spacing w:line="560" w:lineRule="exact"/>
        <w:ind w:firstLine="648" w:firstLineChars="0"/>
        <w:jc w:val="left"/>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bidi="ar"/>
        </w:rPr>
        <w:t>八、提交的成果</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包括</w:t>
      </w:r>
      <w:r>
        <w:rPr>
          <w:rFonts w:hint="eastAsia" w:ascii="仿宋" w:hAnsi="仿宋" w:eastAsia="仿宋" w:cs="仿宋"/>
          <w:sz w:val="32"/>
          <w:szCs w:val="32"/>
          <w:highlight w:val="none"/>
          <w:lang w:bidi="ar"/>
        </w:rPr>
        <w:t>专题研究成果</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最终成果</w:t>
      </w:r>
      <w:r>
        <w:rPr>
          <w:rFonts w:hint="eastAsia" w:ascii="仿宋" w:hAnsi="仿宋" w:eastAsia="仿宋" w:cs="仿宋"/>
          <w:sz w:val="32"/>
          <w:szCs w:val="32"/>
          <w:highlight w:val="none"/>
          <w:lang w:val="en-US" w:eastAsia="zh-CN" w:bidi="ar"/>
        </w:rPr>
        <w:t>等</w:t>
      </w:r>
    </w:p>
    <w:p w14:paraId="07028F2F">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九、经费使用计划</w:t>
      </w:r>
    </w:p>
    <w:p w14:paraId="1F3726E7">
      <w:pPr>
        <w:widowControl/>
        <w:adjustRightInd/>
        <w:snapToGrid/>
        <w:spacing w:line="560" w:lineRule="exact"/>
        <w:ind w:firstLine="648" w:firstLineChars="0"/>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十、拟定编写组成员技术工作简历</w:t>
      </w:r>
    </w:p>
    <w:p w14:paraId="78757C3A">
      <w:pPr>
        <w:adjustRightInd w:val="0"/>
        <w:snapToGrid w:val="0"/>
        <w:spacing w:line="400" w:lineRule="exact"/>
        <w:outlineLvl w:val="9"/>
        <w:rPr>
          <w:rFonts w:ascii="宋体" w:hAnsi="宋体" w:eastAsia="宋体" w:cs="宋体"/>
          <w:sz w:val="28"/>
          <w:szCs w:val="28"/>
          <w:highlight w:val="none"/>
        </w:rPr>
      </w:pPr>
      <w:r>
        <w:rPr>
          <w:rFonts w:ascii="仿宋_GB2312" w:hAnsi="宋体" w:eastAsia="仿宋_GB2312" w:cs="宋体"/>
          <w:sz w:val="28"/>
          <w:szCs w:val="28"/>
          <w:highlight w:val="none"/>
          <w:lang w:bidi="ar"/>
        </w:rPr>
        <w:br w:type="page"/>
      </w:r>
      <w:r>
        <w:rPr>
          <w:rFonts w:hint="eastAsia" w:ascii="仿宋_GB2312" w:hAnsi="宋体" w:eastAsia="黑体" w:cs="仿宋_GB2312"/>
          <w:sz w:val="28"/>
          <w:szCs w:val="28"/>
          <w:highlight w:val="none"/>
          <w:lang w:eastAsia="zh-CN" w:bidi="ar"/>
        </w:rPr>
        <w:t>附件</w:t>
      </w:r>
      <w:r>
        <w:rPr>
          <w:rFonts w:hint="eastAsia" w:ascii="仿宋_GB2312" w:hAnsi="宋体" w:eastAsia="黑体" w:cs="仿宋_GB2312"/>
          <w:sz w:val="28"/>
          <w:szCs w:val="28"/>
          <w:highlight w:val="none"/>
          <w:lang w:val="en-US" w:eastAsia="zh-CN" w:bidi="ar"/>
        </w:rPr>
        <w:t>4</w:t>
      </w:r>
    </w:p>
    <w:p w14:paraId="5D85A466">
      <w:pPr>
        <w:spacing w:before="0" w:after="0"/>
        <w:jc w:val="center"/>
        <w:rPr>
          <w:rFonts w:hint="eastAsia" w:ascii="宋体" w:hAnsi="宋体" w:eastAsia="宋体" w:cs="宋体"/>
          <w:b/>
          <w:bCs/>
          <w:sz w:val="32"/>
          <w:szCs w:val="32"/>
          <w:highlight w:val="none"/>
          <w:lang w:bidi="ar"/>
        </w:rPr>
      </w:pPr>
      <w:r>
        <w:rPr>
          <w:rFonts w:hint="eastAsia" w:ascii="宋体" w:hAnsi="宋体" w:eastAsia="宋体" w:cs="宋体"/>
          <w:b/>
          <w:bCs/>
          <w:sz w:val="32"/>
          <w:szCs w:val="32"/>
          <w:highlight w:val="none"/>
          <w:lang w:bidi="ar"/>
        </w:rPr>
        <w:t>中国疏浚协会团体标准编制说明</w:t>
      </w:r>
    </w:p>
    <w:p w14:paraId="5669D863">
      <w:pPr>
        <w:jc w:val="center"/>
        <w:rPr>
          <w:rFonts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19C7C052">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编制说明的内容包括：</w:t>
      </w:r>
    </w:p>
    <w:p w14:paraId="323F69FC">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一、工作简况，包括任务来源、协作单位、主要工作过程、疏浚协会团体标准主要起草人及其所做的工作等；</w:t>
      </w:r>
    </w:p>
    <w:p w14:paraId="00F7F9E4">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二、确定疏浚协会团体标准主要技术内容（如技术指标、参数、公式、性能要求、实验方法、检验规则等）的论据（包括试验、统计数据），修订疏浚协会标准时，应增加新、旧疏浚协会标准水平的对比；</w:t>
      </w:r>
    </w:p>
    <w:p w14:paraId="74834180">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三、主要试验（验证）的分析、综述报告，技术经济论证，预期的经济效果；</w:t>
      </w:r>
    </w:p>
    <w:p w14:paraId="333EF2D6">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四、采用国际标准和国外先进标准的程度，以及与国际、国外同类标准水平的对比情况，或与测试的国外样品、样机的有关数据对比情况；</w:t>
      </w:r>
    </w:p>
    <w:p w14:paraId="0D9B0DAE">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五、与有关的现行</w:t>
      </w:r>
      <w:r>
        <w:rPr>
          <w:rFonts w:hint="eastAsia" w:ascii="仿宋" w:hAnsi="仿宋" w:eastAsia="仿宋" w:cs="仿宋"/>
          <w:sz w:val="32"/>
          <w:szCs w:val="32"/>
          <w:highlight w:val="none"/>
          <w:lang w:eastAsia="zh-CN" w:bidi="ar"/>
        </w:rPr>
        <w:t>法律法规</w:t>
      </w:r>
      <w:r>
        <w:rPr>
          <w:rFonts w:hint="eastAsia" w:ascii="仿宋" w:hAnsi="仿宋" w:eastAsia="仿宋" w:cs="仿宋"/>
          <w:sz w:val="32"/>
          <w:szCs w:val="32"/>
          <w:highlight w:val="none"/>
          <w:lang w:bidi="ar"/>
        </w:rPr>
        <w:t>和强制性标准的关系；</w:t>
      </w:r>
    </w:p>
    <w:p w14:paraId="3D45CDF7">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六、重大分歧意见的处理经过和依据；</w:t>
      </w:r>
    </w:p>
    <w:p w14:paraId="5142C5D3">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七、预期达到的社会效益、对产业发展的作用等；</w:t>
      </w:r>
    </w:p>
    <w:p w14:paraId="45D8B7F3">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八、贯彻疏浚协会团体标准的要求和措施建议（包括组织措施、技术措施、过渡办法等内容）；</w:t>
      </w:r>
    </w:p>
    <w:p w14:paraId="65F08802">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九、废止现行有关标准的建议；</w:t>
      </w:r>
    </w:p>
    <w:p w14:paraId="3D17FCC2">
      <w:pPr>
        <w:widowControl/>
        <w:adjustRightInd/>
        <w:snapToGrid/>
        <w:spacing w:line="560" w:lineRule="exact"/>
        <w:ind w:firstLine="648"/>
        <w:jc w:val="left"/>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十、</w:t>
      </w:r>
      <w:r>
        <w:rPr>
          <w:rFonts w:hint="eastAsia" w:ascii="仿宋" w:hAnsi="仿宋" w:eastAsia="仿宋" w:cs="仿宋"/>
          <w:sz w:val="32"/>
          <w:szCs w:val="32"/>
          <w:highlight w:val="none"/>
          <w:lang w:eastAsia="zh-CN" w:bidi="ar"/>
        </w:rPr>
        <w:t>其他</w:t>
      </w:r>
      <w:r>
        <w:rPr>
          <w:rFonts w:hint="eastAsia" w:ascii="仿宋" w:hAnsi="仿宋" w:eastAsia="仿宋" w:cs="仿宋"/>
          <w:sz w:val="32"/>
          <w:szCs w:val="32"/>
          <w:highlight w:val="none"/>
          <w:lang w:bidi="ar"/>
        </w:rPr>
        <w:t>应予说明的事项。</w:t>
      </w:r>
    </w:p>
    <w:p w14:paraId="5C8A4862">
      <w:pPr>
        <w:spacing w:line="360" w:lineRule="auto"/>
        <w:ind w:firstLine="640"/>
        <w:rPr>
          <w:rFonts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6715620B">
      <w:pPr>
        <w:spacing w:line="360" w:lineRule="auto"/>
        <w:ind w:firstLine="640"/>
        <w:rPr>
          <w:rFonts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318EF26E">
      <w:pPr>
        <w:spacing w:line="360" w:lineRule="auto"/>
        <w:ind w:firstLine="640"/>
        <w:rPr>
          <w:rFonts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4CE537B2">
      <w:pPr>
        <w:outlineLvl w:val="9"/>
        <w:rPr>
          <w:rFonts w:ascii="仿宋_GB2312" w:hAnsi="宋体" w:eastAsia="仿宋_GB2312" w:cs="宋体"/>
          <w:sz w:val="28"/>
          <w:szCs w:val="28"/>
          <w:highlight w:val="none"/>
        </w:rPr>
      </w:pPr>
      <w:r>
        <w:rPr>
          <w:rFonts w:ascii="仿宋_GB2312" w:hAnsi="宋体" w:eastAsia="仿宋_GB2312" w:cs="宋体"/>
          <w:sz w:val="28"/>
          <w:szCs w:val="28"/>
          <w:highlight w:val="none"/>
          <w:lang w:bidi="ar"/>
        </w:rPr>
        <w:br w:type="page"/>
      </w:r>
      <w:r>
        <w:rPr>
          <w:rFonts w:hint="eastAsia" w:ascii="仿宋_GB2312" w:hAnsi="宋体" w:eastAsia="黑体" w:cs="仿宋_GB2312"/>
          <w:sz w:val="28"/>
          <w:szCs w:val="28"/>
          <w:highlight w:val="none"/>
          <w:lang w:eastAsia="zh-CN" w:bidi="ar"/>
        </w:rPr>
        <w:t>附件</w:t>
      </w:r>
      <w:r>
        <w:rPr>
          <w:rFonts w:hint="eastAsia" w:ascii="仿宋_GB2312" w:hAnsi="宋体" w:eastAsia="黑体" w:cs="仿宋_GB2312"/>
          <w:sz w:val="28"/>
          <w:szCs w:val="28"/>
          <w:highlight w:val="none"/>
          <w:lang w:val="en-US" w:eastAsia="zh-CN" w:bidi="ar"/>
        </w:rPr>
        <w:t>5</w:t>
      </w:r>
    </w:p>
    <w:p w14:paraId="37240461">
      <w:pPr>
        <w:spacing w:before="0"/>
        <w:jc w:val="center"/>
        <w:outlineLvl w:val="9"/>
        <w:rPr>
          <w:rFonts w:hint="eastAsia" w:ascii="宋体" w:hAnsi="宋体" w:eastAsia="宋体" w:cs="宋体"/>
          <w:b w:val="0"/>
          <w:bCs w:val="0"/>
          <w:sz w:val="32"/>
          <w:szCs w:val="32"/>
          <w:highlight w:val="none"/>
          <w:lang w:bidi="ar"/>
        </w:rPr>
      </w:pPr>
      <w:r>
        <w:rPr>
          <w:rFonts w:hint="eastAsia" w:ascii="宋体" w:hAnsi="宋体" w:eastAsia="宋体" w:cs="宋体"/>
          <w:b/>
          <w:bCs/>
          <w:sz w:val="32"/>
          <w:szCs w:val="32"/>
          <w:highlight w:val="none"/>
          <w:lang w:bidi="ar"/>
        </w:rPr>
        <w:t>中国疏浚协会</w:t>
      </w:r>
      <w:r>
        <w:rPr>
          <w:rFonts w:hint="eastAsia" w:ascii="宋体" w:hAnsi="宋体" w:eastAsia="宋体" w:cs="宋体"/>
          <w:b/>
          <w:bCs/>
          <w:sz w:val="32"/>
          <w:szCs w:val="32"/>
          <w:highlight w:val="none"/>
          <w:lang w:val="en-US" w:eastAsia="zh-CN" w:bidi="ar"/>
        </w:rPr>
        <w:t>团体</w:t>
      </w:r>
      <w:r>
        <w:rPr>
          <w:rFonts w:hint="eastAsia" w:ascii="宋体" w:hAnsi="宋体" w:eastAsia="宋体" w:cs="宋体"/>
          <w:b/>
          <w:bCs/>
          <w:sz w:val="32"/>
          <w:szCs w:val="32"/>
          <w:highlight w:val="none"/>
          <w:lang w:bidi="ar"/>
        </w:rPr>
        <w:t>标准征求意见汇总处理表</w:t>
      </w:r>
    </w:p>
    <w:p w14:paraId="4A966444">
      <w:pPr>
        <w:rPr>
          <w:rFonts w:ascii="宋体" w:hAnsi="宋体" w:eastAsia="宋体" w:cs="宋体"/>
          <w:sz w:val="24"/>
          <w:highlight w:val="none"/>
        </w:rPr>
      </w:pPr>
      <w:r>
        <w:rPr>
          <w:rFonts w:hint="eastAsia" w:ascii="宋体" w:hAnsi="宋体" w:eastAsia="宋体" w:cs="宋体"/>
          <w:sz w:val="24"/>
          <w:highlight w:val="none"/>
          <w:lang w:bidi="ar"/>
        </w:rPr>
        <w:t xml:space="preserve">标准项目名称：                       </w:t>
      </w:r>
      <w:r>
        <w:rPr>
          <w:rFonts w:hint="eastAsia" w:ascii="宋体" w:hAnsi="宋体" w:cs="宋体"/>
          <w:sz w:val="24"/>
          <w:highlight w:val="none"/>
          <w:lang w:val="en-US" w:eastAsia="zh-CN" w:bidi="ar"/>
        </w:rPr>
        <w:t xml:space="preserve">         </w:t>
      </w:r>
      <w:r>
        <w:rPr>
          <w:rFonts w:hint="eastAsia" w:ascii="宋体" w:hAnsi="宋体" w:eastAsia="宋体" w:cs="宋体"/>
          <w:sz w:val="24"/>
          <w:highlight w:val="none"/>
          <w:lang w:bidi="ar"/>
        </w:rPr>
        <w:t xml:space="preserve">        共   页   第  页</w:t>
      </w:r>
    </w:p>
    <w:p w14:paraId="13E3D512">
      <w:pPr>
        <w:rPr>
          <w:rFonts w:hint="eastAsia" w:ascii="宋体" w:hAnsi="宋体" w:eastAsia="宋体" w:cs="宋体"/>
          <w:sz w:val="24"/>
          <w:highlight w:val="none"/>
          <w:lang w:val="en-US" w:eastAsia="zh-CN"/>
        </w:rPr>
      </w:pPr>
      <w:r>
        <w:rPr>
          <w:rFonts w:hint="eastAsia" w:ascii="宋体" w:hAnsi="宋体" w:eastAsia="宋体" w:cs="宋体"/>
          <w:sz w:val="24"/>
          <w:highlight w:val="none"/>
          <w:lang w:bidi="ar"/>
        </w:rPr>
        <w:t xml:space="preserve">主要起草单位：                      </w:t>
      </w:r>
      <w:r>
        <w:rPr>
          <w:rFonts w:hint="eastAsia" w:ascii="宋体" w:hAnsi="宋体" w:cs="宋体"/>
          <w:sz w:val="24"/>
          <w:highlight w:val="none"/>
          <w:lang w:val="en-US" w:eastAsia="zh-CN" w:bidi="ar"/>
        </w:rPr>
        <w:t xml:space="preserve">        </w:t>
      </w:r>
      <w:r>
        <w:rPr>
          <w:rFonts w:hint="eastAsia" w:ascii="宋体" w:hAnsi="宋体" w:eastAsia="宋体" w:cs="宋体"/>
          <w:sz w:val="24"/>
          <w:highlight w:val="none"/>
          <w:lang w:bidi="ar"/>
        </w:rPr>
        <w:t xml:space="preserve">           </w:t>
      </w:r>
      <w:r>
        <w:rPr>
          <w:rFonts w:hint="eastAsia" w:ascii="宋体" w:hAnsi="宋体" w:cs="宋体"/>
          <w:sz w:val="24"/>
          <w:highlight w:val="none"/>
          <w:lang w:val="en-US" w:eastAsia="zh-CN" w:bidi="ar"/>
        </w:rPr>
        <w:t xml:space="preserve">   </w:t>
      </w:r>
      <w:r>
        <w:rPr>
          <w:rFonts w:hint="eastAsia" w:ascii="宋体" w:hAnsi="宋体" w:eastAsia="宋体" w:cs="宋体"/>
          <w:sz w:val="24"/>
          <w:highlight w:val="none"/>
          <w:lang w:bidi="ar"/>
        </w:rPr>
        <w:t xml:space="preserve">年  月   日 </w:t>
      </w:r>
      <w:r>
        <w:rPr>
          <w:rFonts w:hint="eastAsia" w:ascii="宋体" w:hAnsi="宋体" w:cs="宋体"/>
          <w:sz w:val="24"/>
          <w:highlight w:val="none"/>
          <w:lang w:val="en-US" w:eastAsia="zh-CN" w:bidi="ar"/>
        </w:rPr>
        <w:t xml:space="preserve"> </w:t>
      </w:r>
    </w:p>
    <w:tbl>
      <w:tblPr>
        <w:tblStyle w:val="3"/>
        <w:tblW w:w="9781" w:type="dxa"/>
        <w:jc w:val="center"/>
        <w:tblLayout w:type="fixed"/>
        <w:tblCellMar>
          <w:top w:w="0" w:type="dxa"/>
          <w:left w:w="10" w:type="dxa"/>
          <w:bottom w:w="0" w:type="dxa"/>
          <w:right w:w="10" w:type="dxa"/>
        </w:tblCellMar>
      </w:tblPr>
      <w:tblGrid>
        <w:gridCol w:w="709"/>
        <w:gridCol w:w="2126"/>
        <w:gridCol w:w="2552"/>
        <w:gridCol w:w="1701"/>
        <w:gridCol w:w="2693"/>
      </w:tblGrid>
      <w:tr w14:paraId="64927703">
        <w:tblPrEx>
          <w:tblCellMar>
            <w:top w:w="0" w:type="dxa"/>
            <w:left w:w="10" w:type="dxa"/>
            <w:bottom w:w="0" w:type="dxa"/>
            <w:right w:w="10" w:type="dxa"/>
          </w:tblCellMar>
        </w:tblPrEx>
        <w:trPr>
          <w:trHeight w:val="636"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D28ACD">
            <w:pPr>
              <w:jc w:val="center"/>
              <w:rPr>
                <w:rFonts w:ascii="宋体" w:hAnsi="宋体" w:eastAsia="宋体" w:cs="宋体"/>
                <w:sz w:val="24"/>
                <w:highlight w:val="none"/>
              </w:rPr>
            </w:pPr>
            <w:r>
              <w:rPr>
                <w:rFonts w:hint="eastAsia" w:ascii="宋体" w:hAnsi="宋体" w:eastAsia="宋体" w:cs="宋体"/>
                <w:sz w:val="24"/>
                <w:highlight w:val="none"/>
                <w:lang w:bidi="ar"/>
              </w:rPr>
              <w:t>序号</w:t>
            </w: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991652A">
            <w:pPr>
              <w:jc w:val="center"/>
              <w:rPr>
                <w:rFonts w:ascii="宋体" w:hAnsi="宋体" w:eastAsia="宋体" w:cs="宋体"/>
                <w:sz w:val="24"/>
                <w:highlight w:val="none"/>
              </w:rPr>
            </w:pPr>
            <w:r>
              <w:rPr>
                <w:rFonts w:hint="eastAsia" w:ascii="宋体" w:hAnsi="宋体" w:eastAsia="宋体" w:cs="宋体"/>
                <w:sz w:val="24"/>
                <w:highlight w:val="none"/>
                <w:lang w:bidi="ar"/>
              </w:rPr>
              <w:t>标准章条编号</w:t>
            </w: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FA516F0">
            <w:pPr>
              <w:jc w:val="center"/>
              <w:rPr>
                <w:rFonts w:ascii="宋体" w:hAnsi="宋体" w:eastAsia="宋体" w:cs="宋体"/>
                <w:sz w:val="24"/>
                <w:highlight w:val="none"/>
              </w:rPr>
            </w:pPr>
            <w:r>
              <w:rPr>
                <w:rFonts w:hint="eastAsia" w:ascii="宋体" w:hAnsi="宋体" w:eastAsia="宋体" w:cs="宋体"/>
                <w:sz w:val="24"/>
                <w:highlight w:val="none"/>
                <w:lang w:bidi="ar"/>
              </w:rPr>
              <w:t>意见内容</w:t>
            </w: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C6DC46F">
            <w:pPr>
              <w:jc w:val="center"/>
              <w:rPr>
                <w:rFonts w:ascii="宋体" w:hAnsi="宋体" w:eastAsia="宋体" w:cs="宋体"/>
                <w:sz w:val="24"/>
                <w:highlight w:val="none"/>
              </w:rPr>
            </w:pPr>
            <w:r>
              <w:rPr>
                <w:rFonts w:hint="eastAsia" w:ascii="宋体" w:hAnsi="宋体" w:eastAsia="宋体" w:cs="宋体"/>
                <w:sz w:val="24"/>
                <w:highlight w:val="none"/>
                <w:lang w:bidi="ar"/>
              </w:rPr>
              <w:t>提出单位</w:t>
            </w: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62CB0436">
            <w:pPr>
              <w:jc w:val="center"/>
              <w:rPr>
                <w:rFonts w:ascii="宋体" w:hAnsi="宋体" w:eastAsia="宋体" w:cs="宋体"/>
                <w:sz w:val="24"/>
                <w:highlight w:val="none"/>
              </w:rPr>
            </w:pPr>
            <w:r>
              <w:rPr>
                <w:rFonts w:hint="eastAsia" w:ascii="宋体" w:hAnsi="宋体" w:eastAsia="宋体" w:cs="宋体"/>
                <w:sz w:val="24"/>
                <w:highlight w:val="none"/>
                <w:lang w:bidi="ar"/>
              </w:rPr>
              <w:t>处理意见及理由</w:t>
            </w:r>
          </w:p>
        </w:tc>
      </w:tr>
      <w:tr w14:paraId="3EC732EE">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643CBE03">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2044291">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F78EE0A">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4C5AFC89">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54E30B0E">
            <w:pPr>
              <w:jc w:val="center"/>
              <w:rPr>
                <w:rFonts w:ascii="宋体" w:hAnsi="宋体" w:eastAsia="宋体" w:cs="宋体"/>
                <w:sz w:val="24"/>
                <w:highlight w:val="none"/>
              </w:rPr>
            </w:pPr>
          </w:p>
        </w:tc>
      </w:tr>
      <w:tr w14:paraId="697C1327">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3E850B5">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8E0B062">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37F42F2">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36E90C4E">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5DAEBEAD">
            <w:pPr>
              <w:jc w:val="center"/>
              <w:rPr>
                <w:rFonts w:ascii="宋体" w:hAnsi="宋体" w:eastAsia="宋体" w:cs="宋体"/>
                <w:sz w:val="24"/>
                <w:highlight w:val="none"/>
              </w:rPr>
            </w:pPr>
          </w:p>
        </w:tc>
      </w:tr>
      <w:tr w14:paraId="32BCFF8F">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081003FF">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1A2C8F86">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0F6CAC71">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2CF67E38">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19F0B873">
            <w:pPr>
              <w:jc w:val="center"/>
              <w:rPr>
                <w:rFonts w:ascii="宋体" w:hAnsi="宋体" w:eastAsia="宋体" w:cs="宋体"/>
                <w:sz w:val="24"/>
                <w:highlight w:val="none"/>
              </w:rPr>
            </w:pPr>
          </w:p>
        </w:tc>
      </w:tr>
      <w:tr w14:paraId="39FD6D40">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60A12530">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C6AC920">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17E9332">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5863903A">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6D5BFBA3">
            <w:pPr>
              <w:jc w:val="center"/>
              <w:rPr>
                <w:rFonts w:ascii="宋体" w:hAnsi="宋体" w:eastAsia="宋体" w:cs="宋体"/>
                <w:sz w:val="24"/>
                <w:highlight w:val="none"/>
              </w:rPr>
            </w:pPr>
          </w:p>
        </w:tc>
      </w:tr>
      <w:tr w14:paraId="5D086084">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C7B752B">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4901EA0F">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6E0435DF">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62E560D0">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5481E254">
            <w:pPr>
              <w:jc w:val="center"/>
              <w:rPr>
                <w:rFonts w:ascii="宋体" w:hAnsi="宋体" w:eastAsia="宋体" w:cs="宋体"/>
                <w:sz w:val="24"/>
                <w:highlight w:val="none"/>
              </w:rPr>
            </w:pPr>
          </w:p>
        </w:tc>
      </w:tr>
      <w:tr w14:paraId="4E82094E">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6D9C321">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F26B0FD">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1FA8665">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7A0E6198">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3139802B">
            <w:pPr>
              <w:jc w:val="center"/>
              <w:rPr>
                <w:rFonts w:ascii="宋体" w:hAnsi="宋体" w:eastAsia="宋体" w:cs="宋体"/>
                <w:sz w:val="24"/>
                <w:highlight w:val="none"/>
              </w:rPr>
            </w:pPr>
          </w:p>
        </w:tc>
      </w:tr>
      <w:tr w14:paraId="643D4F53">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3DD45116">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45B56324">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5C5A6054">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4A42F1F7">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4CBDD89E">
            <w:pPr>
              <w:jc w:val="center"/>
              <w:rPr>
                <w:rFonts w:ascii="宋体" w:hAnsi="宋体" w:eastAsia="宋体" w:cs="宋体"/>
                <w:sz w:val="24"/>
                <w:highlight w:val="none"/>
              </w:rPr>
            </w:pPr>
          </w:p>
        </w:tc>
      </w:tr>
      <w:tr w14:paraId="347A9D0B">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2A8FFE61">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00C68BE">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CA56CEE">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1FDAC48B">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307C9EA2">
            <w:pPr>
              <w:jc w:val="center"/>
              <w:rPr>
                <w:rFonts w:ascii="宋体" w:hAnsi="宋体" w:eastAsia="宋体" w:cs="宋体"/>
                <w:sz w:val="24"/>
                <w:highlight w:val="none"/>
              </w:rPr>
            </w:pPr>
          </w:p>
        </w:tc>
      </w:tr>
      <w:tr w14:paraId="15931A95">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2A4DA2C0">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622E4495">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45442250">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6124C37B">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13FA2846">
            <w:pPr>
              <w:jc w:val="center"/>
              <w:rPr>
                <w:rFonts w:ascii="宋体" w:hAnsi="宋体" w:eastAsia="宋体" w:cs="宋体"/>
                <w:sz w:val="24"/>
                <w:highlight w:val="none"/>
              </w:rPr>
            </w:pPr>
          </w:p>
        </w:tc>
      </w:tr>
      <w:tr w14:paraId="1351FD88">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20B14E72">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1C333DFA">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145D41FC">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75F37925">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0A1D5A3C">
            <w:pPr>
              <w:jc w:val="center"/>
              <w:rPr>
                <w:rFonts w:ascii="宋体" w:hAnsi="宋体" w:eastAsia="宋体" w:cs="宋体"/>
                <w:sz w:val="24"/>
                <w:highlight w:val="none"/>
              </w:rPr>
            </w:pPr>
          </w:p>
        </w:tc>
      </w:tr>
      <w:tr w14:paraId="261BF99F">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66F73F9F">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66D97979">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3BF5A16F">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6C27875D">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4E1FDFF7">
            <w:pPr>
              <w:jc w:val="center"/>
              <w:rPr>
                <w:rFonts w:ascii="宋体" w:hAnsi="宋体" w:eastAsia="宋体" w:cs="宋体"/>
                <w:sz w:val="24"/>
                <w:highlight w:val="none"/>
              </w:rPr>
            </w:pPr>
          </w:p>
        </w:tc>
      </w:tr>
      <w:tr w14:paraId="7C4B4FD9">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E42DE5E">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1E289171">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3776956E">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544866E3">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3E9971F5">
            <w:pPr>
              <w:jc w:val="center"/>
              <w:rPr>
                <w:rFonts w:ascii="宋体" w:hAnsi="宋体" w:eastAsia="宋体" w:cs="宋体"/>
                <w:sz w:val="24"/>
                <w:highlight w:val="none"/>
              </w:rPr>
            </w:pPr>
          </w:p>
        </w:tc>
      </w:tr>
      <w:tr w14:paraId="0422F424">
        <w:tblPrEx>
          <w:tblCellMar>
            <w:top w:w="0" w:type="dxa"/>
            <w:left w:w="10" w:type="dxa"/>
            <w:bottom w:w="0" w:type="dxa"/>
            <w:right w:w="10" w:type="dxa"/>
          </w:tblCellMar>
        </w:tblPrEx>
        <w:trPr>
          <w:trHeight w:val="241" w:hRule="atLeast"/>
          <w:jc w:val="center"/>
        </w:trPr>
        <w:tc>
          <w:tcPr>
            <w:tcW w:w="70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E540355">
            <w:pPr>
              <w:jc w:val="center"/>
              <w:rPr>
                <w:rFonts w:ascii="宋体" w:hAnsi="宋体" w:eastAsia="宋体" w:cs="宋体"/>
                <w:sz w:val="24"/>
                <w:highlight w:val="none"/>
              </w:rPr>
            </w:pPr>
          </w:p>
        </w:tc>
        <w:tc>
          <w:tcPr>
            <w:tcW w:w="2126"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03CBC5E7">
            <w:pPr>
              <w:jc w:val="center"/>
              <w:rPr>
                <w:rFonts w:ascii="宋体" w:hAnsi="宋体" w:eastAsia="宋体" w:cs="宋体"/>
                <w:sz w:val="24"/>
                <w:highlight w:val="none"/>
              </w:rPr>
            </w:pPr>
          </w:p>
        </w:tc>
        <w:tc>
          <w:tcPr>
            <w:tcW w:w="2552"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0D732A52">
            <w:pPr>
              <w:jc w:val="center"/>
              <w:rPr>
                <w:rFonts w:ascii="宋体" w:hAnsi="宋体" w:eastAsia="宋体" w:cs="宋体"/>
                <w:sz w:val="24"/>
                <w:highlight w:val="none"/>
              </w:rPr>
            </w:pPr>
          </w:p>
        </w:tc>
        <w:tc>
          <w:tcPr>
            <w:tcW w:w="1701"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00A9FC2F">
            <w:pPr>
              <w:jc w:val="center"/>
              <w:rPr>
                <w:rFonts w:ascii="宋体" w:hAnsi="宋体" w:eastAsia="宋体" w:cs="宋体"/>
                <w:sz w:val="24"/>
                <w:highlight w:val="none"/>
              </w:rPr>
            </w:pPr>
          </w:p>
        </w:tc>
        <w:tc>
          <w:tcPr>
            <w:tcW w:w="2693" w:type="dxa"/>
            <w:tcBorders>
              <w:top w:val="single" w:color="000000" w:sz="4" w:space="0"/>
              <w:left w:val="nil"/>
              <w:bottom w:val="single" w:color="000000" w:sz="4" w:space="0"/>
              <w:right w:val="single" w:color="000000" w:sz="4" w:space="0"/>
            </w:tcBorders>
            <w:noWrap w:val="0"/>
            <w:tcMar>
              <w:left w:w="108" w:type="dxa"/>
              <w:right w:w="108" w:type="dxa"/>
            </w:tcMar>
            <w:vAlign w:val="top"/>
          </w:tcPr>
          <w:p w14:paraId="57862801">
            <w:pPr>
              <w:jc w:val="center"/>
              <w:rPr>
                <w:rFonts w:ascii="宋体" w:hAnsi="宋体" w:eastAsia="宋体" w:cs="宋体"/>
                <w:sz w:val="24"/>
                <w:highlight w:val="none"/>
              </w:rPr>
            </w:pPr>
          </w:p>
        </w:tc>
      </w:tr>
    </w:tbl>
    <w:p w14:paraId="5F3F34A7">
      <w:pPr>
        <w:rPr>
          <w:rFonts w:hint="eastAsia" w:ascii="宋体" w:hAnsi="宋体" w:eastAsia="宋体" w:cs="宋体"/>
          <w:sz w:val="24"/>
          <w:highlight w:val="none"/>
          <w:lang w:bidi="ar"/>
        </w:rPr>
      </w:pPr>
      <w:r>
        <w:rPr>
          <w:rFonts w:hint="eastAsia" w:ascii="宋体" w:hAnsi="宋体" w:eastAsia="宋体" w:cs="宋体"/>
          <w:sz w:val="24"/>
          <w:highlight w:val="none"/>
          <w:lang w:bidi="ar"/>
        </w:rPr>
        <w:t xml:space="preserve">说明：  </w:t>
      </w:r>
    </w:p>
    <w:p w14:paraId="6DC9F7BC">
      <w:pPr>
        <w:numPr>
          <w:ilvl w:val="0"/>
          <w:numId w:val="0"/>
        </w:numPr>
        <w:ind w:left="0" w:firstLine="0" w:firstLineChars="0"/>
        <w:rPr>
          <w:rFonts w:hint="eastAsia" w:ascii="宋体" w:hAnsi="宋体" w:eastAsia="宋体" w:cs="宋体"/>
          <w:sz w:val="24"/>
          <w:highlight w:val="none"/>
          <w:lang w:bidi="ar"/>
        </w:rPr>
      </w:pPr>
      <w:r>
        <w:rPr>
          <w:rFonts w:hint="eastAsia" w:ascii="宋体" w:hAnsi="宋体" w:eastAsia="宋体" w:cs="宋体"/>
          <w:sz w:val="24"/>
          <w:highlight w:val="none"/>
          <w:lang w:bidi="ar"/>
        </w:rPr>
        <w:t xml:space="preserve"> </w:t>
      </w:r>
      <w:r>
        <w:rPr>
          <w:rFonts w:hint="eastAsia" w:ascii="宋体" w:hAnsi="宋体" w:eastAsia="宋体" w:cs="宋体"/>
          <w:sz w:val="24"/>
          <w:highlight w:val="none"/>
          <w:lang w:val="en-US" w:eastAsia="zh-CN" w:bidi="ar"/>
        </w:rPr>
        <w:t xml:space="preserve">  1.</w:t>
      </w:r>
      <w:r>
        <w:rPr>
          <w:rFonts w:hint="eastAsia" w:ascii="宋体" w:hAnsi="宋体" w:eastAsia="宋体" w:cs="宋体"/>
          <w:sz w:val="24"/>
          <w:highlight w:val="none"/>
          <w:lang w:bidi="ar"/>
        </w:rPr>
        <w:t>发送单位数：   个</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回函单位数：   个。</w:t>
      </w:r>
    </w:p>
    <w:p w14:paraId="6A17BF6D">
      <w:pPr>
        <w:numPr>
          <w:ilvl w:val="0"/>
          <w:numId w:val="0"/>
        </w:numPr>
        <w:ind w:left="0" w:firstLine="0"/>
        <w:rPr>
          <w:rFonts w:hint="eastAsia" w:ascii="宋体" w:hAnsi="宋体" w:eastAsia="宋体" w:cs="宋体"/>
          <w:sz w:val="24"/>
          <w:highlight w:val="none"/>
          <w:lang w:bidi="ar"/>
        </w:rPr>
      </w:pPr>
      <w:r>
        <w:rPr>
          <w:rFonts w:hint="eastAsia" w:ascii="宋体" w:hAnsi="宋体" w:eastAsia="宋体" w:cs="宋体"/>
          <w:sz w:val="24"/>
          <w:highlight w:val="none"/>
          <w:lang w:bidi="ar"/>
        </w:rPr>
        <w:t xml:space="preserve"> </w:t>
      </w:r>
      <w:r>
        <w:rPr>
          <w:rFonts w:hint="eastAsia" w:ascii="宋体" w:hAnsi="宋体" w:eastAsia="宋体" w:cs="宋体"/>
          <w:sz w:val="24"/>
          <w:highlight w:val="none"/>
          <w:lang w:val="en-US" w:eastAsia="zh-CN" w:bidi="ar"/>
        </w:rPr>
        <w:t xml:space="preserve">  2.</w:t>
      </w:r>
      <w:r>
        <w:rPr>
          <w:rFonts w:hint="eastAsia" w:ascii="宋体" w:hAnsi="宋体" w:eastAsia="宋体" w:cs="宋体"/>
          <w:sz w:val="24"/>
          <w:highlight w:val="none"/>
          <w:lang w:bidi="ar"/>
        </w:rPr>
        <w:t>回函并有建议或意见单位数：  个</w:t>
      </w:r>
      <w:r>
        <w:rPr>
          <w:rFonts w:hint="eastAsia" w:ascii="宋体" w:hAnsi="宋体" w:eastAsia="宋体" w:cs="宋体"/>
          <w:sz w:val="24"/>
          <w:highlight w:val="none"/>
          <w:lang w:val="en-US" w:eastAsia="zh-CN" w:bidi="ar"/>
        </w:rPr>
        <w:t>，</w:t>
      </w:r>
      <w:r>
        <w:rPr>
          <w:rFonts w:hint="eastAsia" w:ascii="宋体" w:hAnsi="宋体" w:eastAsia="宋体" w:cs="宋体"/>
          <w:sz w:val="24"/>
          <w:highlight w:val="none"/>
          <w:lang w:bidi="ar"/>
        </w:rPr>
        <w:t>没有回函单位数：  个。</w:t>
      </w:r>
    </w:p>
    <w:p w14:paraId="6CA9B1F6">
      <w:pPr>
        <w:outlineLvl w:val="9"/>
        <w:rPr>
          <w:rFonts w:ascii="仿宋_GB2312" w:hAnsi="宋体" w:eastAsia="仿宋_GB2312" w:cs="宋体"/>
          <w:sz w:val="28"/>
          <w:szCs w:val="28"/>
          <w:highlight w:val="none"/>
        </w:rPr>
      </w:pPr>
      <w:r>
        <w:rPr>
          <w:rFonts w:ascii="仿宋_GB2312" w:hAnsi="宋体" w:eastAsia="仿宋_GB2312" w:cs="宋体"/>
          <w:sz w:val="28"/>
          <w:szCs w:val="28"/>
          <w:highlight w:val="none"/>
          <w:lang w:bidi="ar"/>
        </w:rPr>
        <w:br w:type="page"/>
      </w:r>
      <w:r>
        <w:rPr>
          <w:rFonts w:hint="eastAsia" w:ascii="仿宋_GB2312" w:hAnsi="宋体" w:eastAsia="黑体" w:cs="仿宋_GB2312"/>
          <w:sz w:val="28"/>
          <w:szCs w:val="28"/>
          <w:highlight w:val="none"/>
          <w:lang w:eastAsia="zh-CN" w:bidi="ar"/>
        </w:rPr>
        <w:t>附件</w:t>
      </w:r>
      <w:r>
        <w:rPr>
          <w:rFonts w:hint="eastAsia" w:ascii="仿宋_GB2312" w:hAnsi="宋体" w:eastAsia="黑体" w:cs="仿宋_GB2312"/>
          <w:sz w:val="28"/>
          <w:szCs w:val="28"/>
          <w:highlight w:val="none"/>
          <w:lang w:val="en-US" w:eastAsia="zh-CN" w:bidi="ar"/>
        </w:rPr>
        <w:t>6</w:t>
      </w:r>
    </w:p>
    <w:p w14:paraId="028A2F1D">
      <w:pPr>
        <w:spacing w:line="400" w:lineRule="exact"/>
        <w:jc w:val="center"/>
        <w:rPr>
          <w:rFonts w:hint="eastAsia" w:ascii="宋体" w:hAnsi="宋体" w:eastAsia="宋体" w:cs="宋体"/>
          <w:b/>
          <w:bCs/>
          <w:sz w:val="32"/>
          <w:szCs w:val="32"/>
          <w:highlight w:val="none"/>
          <w:lang w:bidi="ar"/>
        </w:rPr>
      </w:pPr>
      <w:r>
        <w:rPr>
          <w:rFonts w:hint="eastAsia" w:ascii="宋体" w:hAnsi="宋体" w:eastAsia="宋体" w:cs="宋体"/>
          <w:b/>
          <w:bCs/>
          <w:sz w:val="32"/>
          <w:szCs w:val="32"/>
          <w:highlight w:val="none"/>
          <w:lang w:bidi="ar"/>
        </w:rPr>
        <w:t>中国疏浚协会团体标准（送审稿）审查投票单</w:t>
      </w:r>
    </w:p>
    <w:p w14:paraId="3F6A2574">
      <w:pPr>
        <w:spacing w:line="400" w:lineRule="exact"/>
        <w:jc w:val="center"/>
        <w:rPr>
          <w:rFonts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tbl>
      <w:tblPr>
        <w:tblStyle w:val="3"/>
        <w:tblW w:w="8460" w:type="dxa"/>
        <w:jc w:val="center"/>
        <w:tblLayout w:type="fixed"/>
        <w:tblCellMar>
          <w:top w:w="0" w:type="dxa"/>
          <w:left w:w="10" w:type="dxa"/>
          <w:bottom w:w="0" w:type="dxa"/>
          <w:right w:w="10" w:type="dxa"/>
        </w:tblCellMar>
      </w:tblPr>
      <w:tblGrid>
        <w:gridCol w:w="8460"/>
      </w:tblGrid>
      <w:tr w14:paraId="589AF634">
        <w:tblPrEx>
          <w:tblCellMar>
            <w:top w:w="0" w:type="dxa"/>
            <w:left w:w="10" w:type="dxa"/>
            <w:bottom w:w="0" w:type="dxa"/>
            <w:right w:w="10" w:type="dxa"/>
          </w:tblCellMar>
        </w:tblPrEx>
        <w:trPr>
          <w:cantSplit/>
          <w:trHeight w:val="388" w:hRule="atLeast"/>
          <w:jc w:val="center"/>
        </w:trPr>
        <w:tc>
          <w:tcPr>
            <w:tcW w:w="84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7E9198C3">
            <w:pPr>
              <w:spacing w:line="400" w:lineRule="exact"/>
              <w:rPr>
                <w:rFonts w:ascii="宋体" w:hAnsi="宋体" w:eastAsia="宋体" w:cs="宋体"/>
                <w:sz w:val="24"/>
                <w:highlight w:val="none"/>
              </w:rPr>
            </w:pPr>
            <w:r>
              <w:rPr>
                <w:rFonts w:hint="eastAsia" w:ascii="宋体" w:hAnsi="宋体" w:eastAsia="宋体" w:cs="宋体"/>
                <w:sz w:val="24"/>
                <w:highlight w:val="none"/>
                <w:lang w:bidi="ar"/>
              </w:rPr>
              <w:t>标准（草案）名称</w:t>
            </w:r>
          </w:p>
        </w:tc>
      </w:tr>
      <w:tr w14:paraId="67F30ED0">
        <w:tblPrEx>
          <w:tblCellMar>
            <w:top w:w="0" w:type="dxa"/>
            <w:left w:w="10" w:type="dxa"/>
            <w:bottom w:w="0" w:type="dxa"/>
            <w:right w:w="10" w:type="dxa"/>
          </w:tblCellMar>
        </w:tblPrEx>
        <w:trPr>
          <w:cantSplit/>
          <w:trHeight w:val="365" w:hRule="atLeast"/>
          <w:jc w:val="center"/>
        </w:trPr>
        <w:tc>
          <w:tcPr>
            <w:tcW w:w="84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DE09394">
            <w:pPr>
              <w:spacing w:line="400" w:lineRule="exact"/>
              <w:rPr>
                <w:rFonts w:ascii="宋体" w:hAnsi="宋体" w:eastAsia="宋体" w:cs="宋体"/>
                <w:sz w:val="24"/>
                <w:highlight w:val="none"/>
              </w:rPr>
            </w:pPr>
            <w:r>
              <w:rPr>
                <w:rFonts w:hint="eastAsia" w:ascii="宋体" w:hAnsi="宋体" w:eastAsia="宋体" w:cs="宋体"/>
                <w:sz w:val="24"/>
                <w:highlight w:val="none"/>
                <w:lang w:bidi="ar"/>
              </w:rPr>
              <w:t>编写单位</w:t>
            </w:r>
          </w:p>
        </w:tc>
      </w:tr>
      <w:tr w14:paraId="1FFEE209">
        <w:tblPrEx>
          <w:tblCellMar>
            <w:top w:w="0" w:type="dxa"/>
            <w:left w:w="10" w:type="dxa"/>
            <w:bottom w:w="0" w:type="dxa"/>
            <w:right w:w="10" w:type="dxa"/>
          </w:tblCellMar>
        </w:tblPrEx>
        <w:trPr>
          <w:cantSplit/>
          <w:trHeight w:val="365" w:hRule="atLeast"/>
          <w:jc w:val="center"/>
        </w:trPr>
        <w:tc>
          <w:tcPr>
            <w:tcW w:w="84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6B5D7FD4">
            <w:pPr>
              <w:spacing w:line="400" w:lineRule="exact"/>
              <w:rPr>
                <w:rFonts w:ascii="宋体" w:hAnsi="宋体" w:eastAsia="宋体" w:cs="宋体"/>
                <w:sz w:val="24"/>
                <w:highlight w:val="none"/>
              </w:rPr>
            </w:pPr>
            <w:r>
              <w:rPr>
                <w:rFonts w:hint="eastAsia" w:ascii="宋体" w:hAnsi="宋体" w:eastAsia="宋体" w:cs="宋体"/>
                <w:sz w:val="24"/>
                <w:highlight w:val="none"/>
                <w:lang w:bidi="ar"/>
              </w:rPr>
              <w:t>投票单总数</w:t>
            </w:r>
          </w:p>
        </w:tc>
      </w:tr>
      <w:tr w14:paraId="1FD915E8">
        <w:tblPrEx>
          <w:tblCellMar>
            <w:top w:w="0" w:type="dxa"/>
            <w:left w:w="10" w:type="dxa"/>
            <w:bottom w:w="0" w:type="dxa"/>
            <w:right w:w="10" w:type="dxa"/>
          </w:tblCellMar>
        </w:tblPrEx>
        <w:trPr>
          <w:cantSplit/>
          <w:trHeight w:val="365" w:hRule="atLeast"/>
          <w:jc w:val="center"/>
        </w:trPr>
        <w:tc>
          <w:tcPr>
            <w:tcW w:w="84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6DF0EBE9">
            <w:pPr>
              <w:spacing w:line="400" w:lineRule="exact"/>
              <w:rPr>
                <w:rFonts w:ascii="宋体" w:hAnsi="宋体" w:eastAsia="宋体" w:cs="宋体"/>
                <w:sz w:val="24"/>
                <w:highlight w:val="none"/>
              </w:rPr>
            </w:pPr>
            <w:r>
              <w:rPr>
                <w:rFonts w:hint="eastAsia" w:ascii="宋体" w:hAnsi="宋体" w:eastAsia="宋体" w:cs="宋体"/>
                <w:sz w:val="24"/>
                <w:highlight w:val="none"/>
                <w:lang w:bidi="ar"/>
              </w:rPr>
              <w:t>投票日期</w:t>
            </w:r>
          </w:p>
        </w:tc>
      </w:tr>
      <w:tr w14:paraId="19F87106">
        <w:tblPrEx>
          <w:tblCellMar>
            <w:top w:w="0" w:type="dxa"/>
            <w:left w:w="10" w:type="dxa"/>
            <w:bottom w:w="0" w:type="dxa"/>
            <w:right w:w="10" w:type="dxa"/>
          </w:tblCellMar>
        </w:tblPrEx>
        <w:trPr>
          <w:cantSplit/>
          <w:trHeight w:val="7580" w:hRule="atLeast"/>
          <w:jc w:val="center"/>
        </w:trPr>
        <w:tc>
          <w:tcPr>
            <w:tcW w:w="84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4D69D9C8">
            <w:pPr>
              <w:spacing w:line="400" w:lineRule="exact"/>
              <w:rPr>
                <w:rFonts w:ascii="宋体" w:hAnsi="宋体" w:eastAsia="宋体" w:cs="宋体"/>
                <w:sz w:val="24"/>
                <w:highlight w:val="none"/>
              </w:rPr>
            </w:pPr>
            <w:r>
              <w:rPr>
                <w:rFonts w:hint="eastAsia" w:ascii="宋体" w:hAnsi="宋体" w:eastAsia="宋体" w:cs="宋体"/>
                <w:sz w:val="24"/>
                <w:highlight w:val="none"/>
                <w:lang w:bidi="ar"/>
              </w:rPr>
              <w:t>表决：</w:t>
            </w:r>
          </w:p>
          <w:p w14:paraId="468E0265">
            <w:pPr>
              <w:spacing w:line="400" w:lineRule="exact"/>
              <w:rPr>
                <w:rFonts w:ascii="宋体" w:hAnsi="宋体" w:eastAsia="宋体" w:cs="宋体"/>
                <w:sz w:val="24"/>
                <w:highlight w:val="none"/>
              </w:rPr>
            </w:pPr>
          </w:p>
          <w:p w14:paraId="0E46F7E2">
            <w:pPr>
              <w:numPr>
                <w:ilvl w:val="0"/>
                <w:numId w:val="2"/>
              </w:numPr>
              <w:spacing w:line="400" w:lineRule="exact"/>
              <w:ind w:left="435" w:hanging="435"/>
              <w:rPr>
                <w:rFonts w:ascii="宋体" w:hAnsi="宋体" w:eastAsia="宋体" w:cs="宋体"/>
                <w:sz w:val="24"/>
                <w:highlight w:val="none"/>
              </w:rPr>
            </w:pPr>
            <w:r>
              <w:rPr>
                <w:rFonts w:hint="eastAsia" w:ascii="宋体" w:hAnsi="宋体" w:eastAsia="宋体" w:cs="宋体"/>
                <w:sz w:val="24"/>
                <w:highlight w:val="none"/>
                <w:lang w:bidi="ar"/>
              </w:rPr>
              <w:t>赞成该标准（送审稿）作为</w:t>
            </w:r>
            <w:r>
              <w:rPr>
                <w:rFonts w:hint="eastAsia" w:ascii="宋体" w:hAnsi="宋体" w:cs="宋体"/>
                <w:sz w:val="24"/>
                <w:highlight w:val="none"/>
                <w:lang w:val="en-US" w:eastAsia="zh-CN" w:bidi="ar"/>
              </w:rPr>
              <w:t>中国</w:t>
            </w:r>
            <w:r>
              <w:rPr>
                <w:rFonts w:hint="eastAsia" w:ascii="宋体" w:hAnsi="宋体" w:eastAsia="宋体" w:cs="宋体"/>
                <w:sz w:val="24"/>
                <w:highlight w:val="none"/>
                <w:lang w:bidi="ar"/>
              </w:rPr>
              <w:t>疏浚协会团体标准报批</w:t>
            </w:r>
          </w:p>
          <w:p w14:paraId="2440A651">
            <w:pPr>
              <w:spacing w:line="400" w:lineRule="exact"/>
              <w:rPr>
                <w:rFonts w:ascii="宋体" w:hAnsi="宋体" w:eastAsia="宋体" w:cs="宋体"/>
                <w:sz w:val="24"/>
                <w:highlight w:val="none"/>
              </w:rPr>
            </w:pPr>
          </w:p>
          <w:p w14:paraId="42FBDCAE">
            <w:pPr>
              <w:numPr>
                <w:ilvl w:val="0"/>
                <w:numId w:val="2"/>
              </w:numPr>
              <w:spacing w:line="400" w:lineRule="exact"/>
              <w:ind w:left="435" w:hanging="435"/>
              <w:rPr>
                <w:rFonts w:ascii="宋体" w:hAnsi="宋体" w:eastAsia="宋体" w:cs="宋体"/>
                <w:sz w:val="24"/>
                <w:highlight w:val="none"/>
              </w:rPr>
            </w:pPr>
            <w:r>
              <w:rPr>
                <w:rFonts w:hint="eastAsia" w:ascii="宋体" w:hAnsi="宋体" w:eastAsia="宋体" w:cs="宋体"/>
                <w:sz w:val="24"/>
                <w:highlight w:val="none"/>
                <w:lang w:bidi="ar"/>
              </w:rPr>
              <w:t>不赞成该标准（送审稿）作为</w:t>
            </w:r>
            <w:r>
              <w:rPr>
                <w:rFonts w:hint="eastAsia" w:ascii="宋体" w:hAnsi="宋体" w:cs="宋体"/>
                <w:sz w:val="24"/>
                <w:highlight w:val="none"/>
                <w:lang w:val="en-US" w:eastAsia="zh-CN" w:bidi="ar"/>
              </w:rPr>
              <w:t>中国</w:t>
            </w:r>
            <w:r>
              <w:rPr>
                <w:rFonts w:hint="eastAsia" w:ascii="宋体" w:hAnsi="宋体" w:eastAsia="宋体" w:cs="宋体"/>
                <w:sz w:val="24"/>
                <w:highlight w:val="none"/>
                <w:lang w:bidi="ar"/>
              </w:rPr>
              <w:t>疏浚协会团体标准报批</w:t>
            </w:r>
          </w:p>
          <w:p w14:paraId="727EEE29">
            <w:pPr>
              <w:spacing w:line="400" w:lineRule="exact"/>
              <w:rPr>
                <w:rFonts w:ascii="宋体" w:hAnsi="宋体" w:eastAsia="宋体" w:cs="宋体"/>
                <w:sz w:val="18"/>
                <w:szCs w:val="18"/>
                <w:highlight w:val="none"/>
              </w:rPr>
            </w:pPr>
          </w:p>
          <w:p w14:paraId="652752BE">
            <w:pPr>
              <w:numPr>
                <w:ilvl w:val="0"/>
                <w:numId w:val="2"/>
              </w:numPr>
              <w:spacing w:line="400" w:lineRule="exact"/>
              <w:ind w:left="435" w:hanging="435"/>
              <w:rPr>
                <w:rFonts w:ascii="宋体" w:hAnsi="宋体" w:eastAsia="宋体" w:cs="宋体"/>
                <w:sz w:val="24"/>
                <w:highlight w:val="none"/>
              </w:rPr>
            </w:pPr>
            <w:r>
              <w:rPr>
                <w:rFonts w:hint="eastAsia" w:ascii="宋体" w:hAnsi="宋体" w:eastAsia="宋体" w:cs="宋体"/>
                <w:sz w:val="24"/>
                <w:highlight w:val="none"/>
                <w:lang w:bidi="ar"/>
              </w:rPr>
              <w:t>弃权</w:t>
            </w:r>
          </w:p>
          <w:p w14:paraId="38219A75">
            <w:pPr>
              <w:spacing w:line="400" w:lineRule="exact"/>
              <w:rPr>
                <w:rFonts w:ascii="宋体" w:hAnsi="宋体" w:eastAsia="宋体" w:cs="宋体"/>
                <w:sz w:val="24"/>
                <w:highlight w:val="none"/>
              </w:rPr>
            </w:pPr>
          </w:p>
          <w:p w14:paraId="6DB4E098">
            <w:pPr>
              <w:spacing w:line="400" w:lineRule="exact"/>
              <w:rPr>
                <w:rFonts w:hint="eastAsia" w:ascii="宋体" w:hAnsi="宋体" w:eastAsia="宋体" w:cs="宋体"/>
                <w:sz w:val="24"/>
                <w:highlight w:val="none"/>
                <w:lang w:bidi="ar"/>
              </w:rPr>
            </w:pPr>
            <w:r>
              <w:rPr>
                <w:rFonts w:hint="eastAsia" w:ascii="宋体" w:hAnsi="宋体" w:eastAsia="宋体" w:cs="宋体"/>
                <w:sz w:val="24"/>
                <w:highlight w:val="none"/>
                <w:lang w:bidi="ar"/>
              </w:rPr>
              <w:t>建议或意见：</w:t>
            </w:r>
          </w:p>
          <w:p w14:paraId="58CC5DFC">
            <w:pPr>
              <w:spacing w:line="400" w:lineRule="exact"/>
              <w:rPr>
                <w:rFonts w:hint="eastAsia" w:ascii="宋体" w:hAnsi="宋体" w:eastAsia="宋体" w:cs="宋体"/>
                <w:sz w:val="24"/>
                <w:highlight w:val="none"/>
                <w:lang w:bidi="ar"/>
              </w:rPr>
            </w:pPr>
          </w:p>
          <w:p w14:paraId="51DD8A68">
            <w:pPr>
              <w:spacing w:line="400" w:lineRule="exact"/>
              <w:rPr>
                <w:rFonts w:hint="eastAsia" w:ascii="宋体" w:hAnsi="宋体" w:eastAsia="宋体" w:cs="宋体"/>
                <w:sz w:val="24"/>
                <w:highlight w:val="none"/>
                <w:lang w:bidi="ar"/>
              </w:rPr>
            </w:pPr>
          </w:p>
          <w:p w14:paraId="4CC4FD51">
            <w:pPr>
              <w:spacing w:line="400" w:lineRule="exact"/>
              <w:rPr>
                <w:rFonts w:hint="eastAsia" w:ascii="宋体" w:hAnsi="宋体" w:eastAsia="宋体" w:cs="宋体"/>
                <w:sz w:val="24"/>
                <w:highlight w:val="none"/>
                <w:lang w:bidi="ar"/>
              </w:rPr>
            </w:pPr>
          </w:p>
          <w:p w14:paraId="5DCBCB1C">
            <w:pPr>
              <w:spacing w:line="400" w:lineRule="exact"/>
              <w:rPr>
                <w:rFonts w:hint="eastAsia" w:ascii="宋体" w:hAnsi="宋体" w:eastAsia="宋体" w:cs="宋体"/>
                <w:sz w:val="24"/>
                <w:highlight w:val="none"/>
                <w:lang w:bidi="ar"/>
              </w:rPr>
            </w:pPr>
          </w:p>
          <w:p w14:paraId="7E9ABA23">
            <w:pPr>
              <w:spacing w:line="400" w:lineRule="exact"/>
              <w:rPr>
                <w:rFonts w:hint="eastAsia" w:ascii="宋体" w:hAnsi="宋体" w:eastAsia="宋体" w:cs="宋体"/>
                <w:sz w:val="24"/>
                <w:highlight w:val="none"/>
                <w:lang w:bidi="ar"/>
              </w:rPr>
            </w:pPr>
          </w:p>
          <w:p w14:paraId="5013029D">
            <w:pPr>
              <w:spacing w:line="400" w:lineRule="exact"/>
              <w:rPr>
                <w:rFonts w:hint="eastAsia" w:ascii="宋体" w:hAnsi="宋体" w:eastAsia="宋体" w:cs="宋体"/>
                <w:sz w:val="24"/>
                <w:highlight w:val="none"/>
                <w:lang w:bidi="ar"/>
              </w:rPr>
            </w:pPr>
          </w:p>
          <w:p w14:paraId="6910F0FA">
            <w:pPr>
              <w:spacing w:line="400" w:lineRule="exact"/>
              <w:rPr>
                <w:rFonts w:hint="eastAsia" w:ascii="宋体" w:hAnsi="宋体" w:eastAsia="宋体" w:cs="宋体"/>
                <w:sz w:val="24"/>
                <w:highlight w:val="none"/>
                <w:lang w:bidi="ar"/>
              </w:rPr>
            </w:pPr>
          </w:p>
          <w:p w14:paraId="0F41E795">
            <w:pPr>
              <w:spacing w:line="400" w:lineRule="exact"/>
              <w:rPr>
                <w:rFonts w:hint="eastAsia" w:ascii="宋体" w:hAnsi="宋体" w:eastAsia="宋体" w:cs="宋体"/>
                <w:sz w:val="24"/>
                <w:highlight w:val="none"/>
                <w:lang w:bidi="ar"/>
              </w:rPr>
            </w:pPr>
          </w:p>
          <w:p w14:paraId="758E73B4">
            <w:pPr>
              <w:spacing w:line="400" w:lineRule="exact"/>
              <w:rPr>
                <w:rFonts w:hint="eastAsia" w:ascii="宋体" w:hAnsi="宋体" w:eastAsia="宋体" w:cs="宋体"/>
                <w:sz w:val="24"/>
                <w:highlight w:val="none"/>
                <w:lang w:bidi="ar"/>
              </w:rPr>
            </w:pPr>
          </w:p>
          <w:p w14:paraId="076AD7A6">
            <w:pPr>
              <w:spacing w:line="400" w:lineRule="exact"/>
              <w:rPr>
                <w:rFonts w:hint="eastAsia" w:ascii="宋体" w:hAnsi="宋体" w:eastAsia="宋体" w:cs="宋体"/>
                <w:sz w:val="24"/>
                <w:highlight w:val="none"/>
                <w:lang w:bidi="ar"/>
              </w:rPr>
            </w:pPr>
          </w:p>
          <w:p w14:paraId="38C94122">
            <w:pPr>
              <w:spacing w:line="400" w:lineRule="exact"/>
              <w:rPr>
                <w:rFonts w:hint="eastAsia" w:ascii="宋体" w:hAnsi="宋体" w:eastAsia="宋体" w:cs="宋体"/>
                <w:sz w:val="24"/>
                <w:highlight w:val="none"/>
                <w:lang w:bidi="ar"/>
              </w:rPr>
            </w:pPr>
          </w:p>
          <w:p w14:paraId="6D29D212">
            <w:pPr>
              <w:spacing w:line="400" w:lineRule="exact"/>
              <w:rPr>
                <w:rFonts w:hint="eastAsia" w:ascii="宋体" w:hAnsi="宋体" w:eastAsia="宋体" w:cs="宋体"/>
                <w:sz w:val="24"/>
                <w:highlight w:val="none"/>
                <w:lang w:bidi="ar"/>
              </w:rPr>
            </w:pPr>
          </w:p>
        </w:tc>
      </w:tr>
      <w:tr w14:paraId="2252DBD6">
        <w:tblPrEx>
          <w:tblCellMar>
            <w:top w:w="0" w:type="dxa"/>
            <w:left w:w="10" w:type="dxa"/>
            <w:bottom w:w="0" w:type="dxa"/>
            <w:right w:w="10" w:type="dxa"/>
          </w:tblCellMar>
        </w:tblPrEx>
        <w:trPr>
          <w:cantSplit/>
          <w:trHeight w:val="697" w:hRule="atLeast"/>
          <w:jc w:val="center"/>
        </w:trPr>
        <w:tc>
          <w:tcPr>
            <w:tcW w:w="84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437ABD4B">
            <w:pPr>
              <w:spacing w:line="400" w:lineRule="exact"/>
              <w:rPr>
                <w:rFonts w:hint="eastAsia" w:ascii="宋体" w:hAnsi="宋体" w:eastAsia="宋体" w:cs="宋体"/>
                <w:sz w:val="24"/>
                <w:highlight w:val="none"/>
                <w:lang w:bidi="ar"/>
              </w:rPr>
            </w:pPr>
            <w:r>
              <w:rPr>
                <w:rFonts w:hint="eastAsia" w:ascii="宋体" w:hAnsi="宋体" w:eastAsia="宋体" w:cs="宋体"/>
                <w:sz w:val="24"/>
                <w:highlight w:val="none"/>
                <w:lang w:bidi="ar"/>
              </w:rPr>
              <w:t xml:space="preserve">审查人员签字：             </w:t>
            </w:r>
          </w:p>
          <w:p w14:paraId="692D089E">
            <w:pPr>
              <w:spacing w:line="400" w:lineRule="exact"/>
              <w:rPr>
                <w:rFonts w:hint="eastAsia" w:ascii="宋体" w:hAnsi="宋体" w:eastAsia="宋体" w:cs="宋体"/>
                <w:sz w:val="24"/>
                <w:highlight w:val="none"/>
                <w:lang w:bidi="ar"/>
              </w:rPr>
            </w:pPr>
          </w:p>
          <w:p w14:paraId="0E510DC6">
            <w:pPr>
              <w:wordWrap w:val="0"/>
              <w:spacing w:line="400" w:lineRule="exact"/>
              <w:jc w:val="right"/>
              <w:rPr>
                <w:rFonts w:hint="default" w:ascii="宋体" w:hAnsi="宋体" w:eastAsia="宋体" w:cs="宋体"/>
                <w:sz w:val="24"/>
                <w:highlight w:val="none"/>
                <w:lang w:val="en-US" w:eastAsia="zh-CN" w:bidi="ar"/>
              </w:rPr>
            </w:pPr>
            <w:r>
              <w:rPr>
                <w:rFonts w:hint="eastAsia" w:ascii="宋体" w:hAnsi="宋体" w:eastAsia="宋体" w:cs="宋体"/>
                <w:sz w:val="24"/>
                <w:highlight w:val="none"/>
                <w:lang w:bidi="ar"/>
              </w:rPr>
              <w:t xml:space="preserve">                  日期：</w:t>
            </w:r>
            <w:r>
              <w:rPr>
                <w:rFonts w:hint="eastAsia" w:ascii="宋体" w:hAnsi="宋体" w:eastAsia="宋体" w:cs="宋体"/>
                <w:sz w:val="24"/>
                <w:highlight w:val="none"/>
                <w:lang w:val="en-US" w:eastAsia="zh-CN" w:bidi="ar"/>
              </w:rPr>
              <w:t xml:space="preserve">               </w:t>
            </w:r>
          </w:p>
          <w:p w14:paraId="2480C664">
            <w:pPr>
              <w:spacing w:line="400" w:lineRule="exact"/>
              <w:rPr>
                <w:rFonts w:hint="eastAsia" w:ascii="宋体" w:hAnsi="宋体" w:eastAsia="宋体" w:cs="宋体"/>
                <w:sz w:val="24"/>
                <w:highlight w:val="none"/>
                <w:lang w:bidi="ar"/>
              </w:rPr>
            </w:pPr>
          </w:p>
        </w:tc>
      </w:tr>
    </w:tbl>
    <w:p w14:paraId="5FA56A17">
      <w:pPr>
        <w:spacing w:line="400" w:lineRule="exact"/>
        <w:ind w:firstLine="630"/>
        <w:rPr>
          <w:rFonts w:ascii="宋体" w:hAnsi="宋体" w:eastAsia="宋体" w:cs="宋体"/>
          <w:szCs w:val="21"/>
          <w:highlight w:val="none"/>
        </w:rPr>
      </w:pPr>
      <w:r>
        <w:rPr>
          <w:rFonts w:hint="eastAsia" w:ascii="宋体" w:hAnsi="宋体" w:eastAsia="宋体" w:cs="宋体"/>
          <w:szCs w:val="21"/>
          <w:highlight w:val="none"/>
          <w:lang w:bidi="ar"/>
        </w:rPr>
        <w:t>投票须知：请在审查意见前的“□”内填“√”，只能选择一项，否则投票无效。</w:t>
      </w:r>
    </w:p>
    <w:p w14:paraId="22FA998A">
      <w:pPr>
        <w:spacing w:line="400" w:lineRule="exact"/>
        <w:rPr>
          <w:rFonts w:ascii="宋体" w:hAnsi="宋体" w:eastAsia="宋体" w:cs="宋体"/>
          <w:szCs w:val="21"/>
          <w:highlight w:val="none"/>
        </w:rPr>
      </w:pPr>
      <w:r>
        <w:rPr>
          <w:rFonts w:hint="eastAsia" w:ascii="宋体" w:hAnsi="宋体" w:eastAsia="宋体" w:cs="宋体"/>
          <w:szCs w:val="21"/>
          <w:highlight w:val="none"/>
          <w:lang w:bidi="ar"/>
        </w:rPr>
        <w:t xml:space="preserve">                </w:t>
      </w:r>
    </w:p>
    <w:p w14:paraId="25E6C277">
      <w:pPr>
        <w:tabs>
          <w:tab w:val="left" w:pos="749"/>
          <w:tab w:val="center" w:pos="5163"/>
        </w:tabs>
        <w:adjustRightInd w:val="0"/>
        <w:snapToGrid w:val="0"/>
        <w:spacing w:before="0" w:after="0" w:line="240" w:lineRule="auto"/>
        <w:jc w:val="left"/>
        <w:outlineLvl w:val="9"/>
        <w:rPr>
          <w:rFonts w:hint="eastAsia" w:ascii="黑体" w:hAnsi="黑体" w:eastAsia="黑体" w:cs="黑体"/>
          <w:sz w:val="30"/>
          <w:szCs w:val="30"/>
          <w:highlight w:val="none"/>
          <w:lang w:val="en-US" w:bidi="ar"/>
        </w:rPr>
      </w:pPr>
      <w:r>
        <w:rPr>
          <w:rFonts w:ascii="仿宋_GB2312" w:hAnsi="宋体" w:eastAsia="仿宋_GB2312" w:cs="宋体"/>
          <w:sz w:val="28"/>
          <w:szCs w:val="28"/>
          <w:highlight w:val="none"/>
          <w:lang w:bidi="ar"/>
        </w:rPr>
        <w:br w:type="page"/>
      </w:r>
      <w:r>
        <w:rPr>
          <w:rFonts w:hint="eastAsia" w:ascii="黑体" w:hAnsi="黑体" w:eastAsia="黑体" w:cs="黑体"/>
          <w:sz w:val="30"/>
          <w:szCs w:val="30"/>
          <w:highlight w:val="none"/>
          <w:lang w:eastAsia="zh-CN" w:bidi="ar"/>
        </w:rPr>
        <w:t>附件</w:t>
      </w:r>
      <w:r>
        <w:rPr>
          <w:rFonts w:hint="eastAsia" w:ascii="黑体" w:hAnsi="黑体" w:eastAsia="黑体" w:cs="黑体"/>
          <w:sz w:val="30"/>
          <w:szCs w:val="30"/>
          <w:highlight w:val="none"/>
          <w:lang w:val="en-US" w:eastAsia="zh-CN" w:bidi="ar"/>
        </w:rPr>
        <w:t>7</w:t>
      </w:r>
    </w:p>
    <w:p w14:paraId="7298AD6F">
      <w:pPr>
        <w:spacing w:before="0" w:after="0" w:line="240" w:lineRule="auto"/>
        <w:jc w:val="center"/>
        <w:rPr>
          <w:rFonts w:hint="eastAsia" w:ascii="宋体" w:hAnsi="宋体" w:eastAsia="宋体" w:cs="宋体"/>
          <w:b/>
          <w:bCs/>
          <w:sz w:val="32"/>
          <w:szCs w:val="32"/>
          <w:highlight w:val="none"/>
          <w:lang w:bidi="ar"/>
        </w:rPr>
      </w:pPr>
      <w:r>
        <w:rPr>
          <w:rFonts w:hint="eastAsia" w:ascii="宋体" w:hAnsi="宋体" w:eastAsia="宋体" w:cs="宋体"/>
          <w:b/>
          <w:bCs/>
          <w:sz w:val="32"/>
          <w:szCs w:val="32"/>
          <w:highlight w:val="none"/>
          <w:lang w:bidi="ar"/>
        </w:rPr>
        <w:t>中国疏浚协会团体标准送审稿函审结论表</w:t>
      </w:r>
    </w:p>
    <w:tbl>
      <w:tblPr>
        <w:tblStyle w:val="3"/>
        <w:tblW w:w="8820" w:type="dxa"/>
        <w:jc w:val="center"/>
        <w:tblLayout w:type="fixed"/>
        <w:tblCellMar>
          <w:top w:w="0" w:type="dxa"/>
          <w:left w:w="10" w:type="dxa"/>
          <w:bottom w:w="0" w:type="dxa"/>
          <w:right w:w="10" w:type="dxa"/>
        </w:tblCellMar>
      </w:tblPr>
      <w:tblGrid>
        <w:gridCol w:w="1701"/>
        <w:gridCol w:w="2410"/>
        <w:gridCol w:w="4709"/>
      </w:tblGrid>
      <w:tr w14:paraId="3D560DB8">
        <w:tblPrEx>
          <w:tblCellMar>
            <w:top w:w="0" w:type="dxa"/>
            <w:left w:w="10" w:type="dxa"/>
            <w:bottom w:w="0" w:type="dxa"/>
            <w:right w:w="10" w:type="dxa"/>
          </w:tblCellMar>
        </w:tblPrEx>
        <w:trPr>
          <w:trHeight w:val="700" w:hRule="atLeast"/>
          <w:jc w:val="center"/>
        </w:trPr>
        <w:tc>
          <w:tcPr>
            <w:tcW w:w="170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45AE30">
            <w:pPr>
              <w:jc w:val="center"/>
              <w:rPr>
                <w:rFonts w:ascii="宋体" w:hAnsi="宋体" w:eastAsia="宋体" w:cs="宋体"/>
                <w:sz w:val="24"/>
                <w:highlight w:val="none"/>
              </w:rPr>
            </w:pPr>
            <w:r>
              <w:rPr>
                <w:rFonts w:hint="eastAsia" w:ascii="宋体" w:hAnsi="宋体" w:eastAsia="宋体" w:cs="宋体"/>
                <w:sz w:val="24"/>
                <w:highlight w:val="none"/>
                <w:lang w:bidi="ar"/>
              </w:rPr>
              <w:t>标准名称</w:t>
            </w:r>
          </w:p>
        </w:tc>
        <w:tc>
          <w:tcPr>
            <w:tcW w:w="7119"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2C43B15B">
            <w:pPr>
              <w:jc w:val="center"/>
              <w:rPr>
                <w:rFonts w:ascii="宋体" w:hAnsi="宋体" w:eastAsia="宋体" w:cs="宋体"/>
                <w:sz w:val="24"/>
                <w:highlight w:val="none"/>
              </w:rPr>
            </w:pPr>
          </w:p>
        </w:tc>
      </w:tr>
      <w:tr w14:paraId="003F82BA">
        <w:tblPrEx>
          <w:tblCellMar>
            <w:top w:w="0" w:type="dxa"/>
            <w:left w:w="10" w:type="dxa"/>
            <w:bottom w:w="0" w:type="dxa"/>
            <w:right w:w="10" w:type="dxa"/>
          </w:tblCellMar>
        </w:tblPrEx>
        <w:trPr>
          <w:cantSplit/>
          <w:trHeight w:val="411" w:hRule="atLeast"/>
          <w:jc w:val="center"/>
        </w:trPr>
        <w:tc>
          <w:tcPr>
            <w:tcW w:w="1701"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45324DA1">
            <w:pPr>
              <w:jc w:val="center"/>
              <w:rPr>
                <w:rFonts w:ascii="宋体" w:hAnsi="宋体" w:eastAsia="宋体" w:cs="宋体"/>
                <w:sz w:val="24"/>
                <w:highlight w:val="none"/>
              </w:rPr>
            </w:pPr>
            <w:r>
              <w:rPr>
                <w:rFonts w:hint="eastAsia" w:ascii="宋体" w:hAnsi="宋体" w:eastAsia="宋体" w:cs="宋体"/>
                <w:sz w:val="24"/>
                <w:highlight w:val="none"/>
                <w:lang w:bidi="ar"/>
              </w:rPr>
              <w:t>函审时间</w:t>
            </w:r>
          </w:p>
        </w:tc>
        <w:tc>
          <w:tcPr>
            <w:tcW w:w="2410"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50145B5">
            <w:pPr>
              <w:jc w:val="center"/>
              <w:rPr>
                <w:rFonts w:ascii="宋体" w:hAnsi="宋体" w:eastAsia="宋体" w:cs="宋体"/>
                <w:sz w:val="24"/>
                <w:highlight w:val="none"/>
              </w:rPr>
            </w:pPr>
            <w:r>
              <w:rPr>
                <w:rFonts w:hint="eastAsia" w:ascii="宋体" w:hAnsi="宋体" w:eastAsia="宋体" w:cs="宋体"/>
                <w:sz w:val="24"/>
                <w:highlight w:val="none"/>
                <w:lang w:bidi="ar"/>
              </w:rPr>
              <w:t>发出日期</w:t>
            </w:r>
          </w:p>
        </w:tc>
        <w:tc>
          <w:tcPr>
            <w:tcW w:w="470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6D489B15">
            <w:pPr>
              <w:jc w:val="center"/>
              <w:rPr>
                <w:rFonts w:ascii="宋体" w:hAnsi="宋体" w:eastAsia="宋体" w:cs="宋体"/>
                <w:sz w:val="24"/>
                <w:highlight w:val="none"/>
              </w:rPr>
            </w:pPr>
            <w:r>
              <w:rPr>
                <w:rFonts w:hint="eastAsia" w:ascii="宋体" w:hAnsi="宋体" w:eastAsia="宋体" w:cs="宋体"/>
                <w:sz w:val="24"/>
                <w:highlight w:val="none"/>
                <w:lang w:bidi="ar"/>
              </w:rPr>
              <w:t>20    年    月    日</w:t>
            </w:r>
          </w:p>
        </w:tc>
      </w:tr>
      <w:tr w14:paraId="16C3CFE0">
        <w:tblPrEx>
          <w:tblCellMar>
            <w:top w:w="0" w:type="dxa"/>
            <w:left w:w="10" w:type="dxa"/>
            <w:bottom w:w="0" w:type="dxa"/>
            <w:right w:w="10" w:type="dxa"/>
          </w:tblCellMar>
        </w:tblPrEx>
        <w:trPr>
          <w:cantSplit/>
          <w:trHeight w:val="412" w:hRule="atLeast"/>
          <w:jc w:val="center"/>
        </w:trPr>
        <w:tc>
          <w:tcPr>
            <w:tcW w:w="1701"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05D619C7">
            <w:pPr>
              <w:rPr>
                <w:rFonts w:ascii="Times New Roman" w:hAnsi="Times New Roman" w:cs="Times New Roman"/>
                <w:sz w:val="20"/>
                <w:szCs w:val="20"/>
                <w:highlight w:val="none"/>
              </w:rPr>
            </w:pPr>
          </w:p>
        </w:tc>
        <w:tc>
          <w:tcPr>
            <w:tcW w:w="2410"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1513FF9">
            <w:pPr>
              <w:jc w:val="center"/>
              <w:rPr>
                <w:rFonts w:ascii="宋体" w:hAnsi="宋体" w:eastAsia="宋体" w:cs="宋体"/>
                <w:sz w:val="24"/>
                <w:highlight w:val="none"/>
              </w:rPr>
            </w:pPr>
            <w:r>
              <w:rPr>
                <w:rFonts w:hint="eastAsia" w:ascii="宋体" w:hAnsi="宋体" w:eastAsia="宋体" w:cs="宋体"/>
                <w:sz w:val="24"/>
                <w:highlight w:val="none"/>
                <w:lang w:bidi="ar"/>
              </w:rPr>
              <w:t>投票截止日期</w:t>
            </w:r>
          </w:p>
        </w:tc>
        <w:tc>
          <w:tcPr>
            <w:tcW w:w="470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EC05985">
            <w:pPr>
              <w:jc w:val="center"/>
              <w:rPr>
                <w:rFonts w:ascii="宋体" w:hAnsi="宋体" w:eastAsia="宋体" w:cs="宋体"/>
                <w:sz w:val="24"/>
                <w:highlight w:val="none"/>
              </w:rPr>
            </w:pPr>
            <w:r>
              <w:rPr>
                <w:rFonts w:hint="eastAsia" w:ascii="宋体" w:hAnsi="宋体" w:eastAsia="宋体" w:cs="宋体"/>
                <w:sz w:val="24"/>
                <w:highlight w:val="none"/>
                <w:lang w:bidi="ar"/>
              </w:rPr>
              <w:t>20    年    月    日</w:t>
            </w:r>
          </w:p>
        </w:tc>
      </w:tr>
      <w:tr w14:paraId="14DFA47E">
        <w:tblPrEx>
          <w:tblCellMar>
            <w:top w:w="0" w:type="dxa"/>
            <w:left w:w="10" w:type="dxa"/>
            <w:bottom w:w="0" w:type="dxa"/>
            <w:right w:w="10" w:type="dxa"/>
          </w:tblCellMar>
        </w:tblPrEx>
        <w:trPr>
          <w:trHeight w:val="3038" w:hRule="atLeast"/>
          <w:jc w:val="center"/>
        </w:trPr>
        <w:tc>
          <w:tcPr>
            <w:tcW w:w="8820"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5B4F0505">
            <w:pPr>
              <w:rPr>
                <w:highlight w:val="none"/>
              </w:rPr>
            </w:pPr>
          </w:p>
          <w:p w14:paraId="61328116">
            <w:pPr>
              <w:spacing w:line="480" w:lineRule="exact"/>
              <w:rPr>
                <w:rFonts w:ascii="宋体" w:hAnsi="宋体" w:eastAsia="宋体" w:cs="宋体"/>
                <w:sz w:val="24"/>
                <w:highlight w:val="none"/>
              </w:rPr>
            </w:pPr>
            <w:r>
              <w:rPr>
                <w:rFonts w:hint="eastAsia" w:ascii="宋体" w:hAnsi="宋体" w:eastAsia="宋体" w:cs="宋体"/>
                <w:sz w:val="24"/>
                <w:highlight w:val="none"/>
                <w:lang w:bidi="ar"/>
              </w:rPr>
              <w:t xml:space="preserve">  回函情况：</w:t>
            </w:r>
          </w:p>
          <w:p w14:paraId="755DB305">
            <w:pPr>
              <w:spacing w:line="480" w:lineRule="exact"/>
              <w:rPr>
                <w:rFonts w:ascii="宋体" w:hAnsi="宋体" w:eastAsia="宋体" w:cs="宋体"/>
                <w:sz w:val="24"/>
                <w:highlight w:val="none"/>
              </w:rPr>
            </w:pPr>
            <w:r>
              <w:rPr>
                <w:rFonts w:hint="eastAsia" w:ascii="宋体" w:hAnsi="宋体" w:eastAsia="宋体" w:cs="宋体"/>
                <w:sz w:val="24"/>
                <w:highlight w:val="none"/>
                <w:lang w:bidi="ar"/>
              </w:rPr>
              <w:t xml:space="preserve">  函审单总数：     共                        份</w:t>
            </w:r>
          </w:p>
          <w:p w14:paraId="1848BABF">
            <w:pPr>
              <w:spacing w:line="480" w:lineRule="exact"/>
              <w:rPr>
                <w:rFonts w:ascii="宋体" w:hAnsi="宋体" w:eastAsia="宋体" w:cs="宋体"/>
                <w:sz w:val="24"/>
                <w:highlight w:val="none"/>
              </w:rPr>
            </w:pPr>
            <w:r>
              <w:rPr>
                <w:rFonts w:hint="eastAsia" w:ascii="宋体" w:hAnsi="宋体" w:eastAsia="宋体" w:cs="宋体"/>
                <w:sz w:val="24"/>
                <w:highlight w:val="none"/>
                <w:lang w:bidi="ar"/>
              </w:rPr>
              <w:t xml:space="preserve">  赞成：           共                        份</w:t>
            </w:r>
          </w:p>
          <w:p w14:paraId="634BE5D0">
            <w:pPr>
              <w:spacing w:line="480" w:lineRule="exact"/>
              <w:rPr>
                <w:rFonts w:ascii="宋体" w:hAnsi="宋体" w:eastAsia="宋体" w:cs="宋体"/>
                <w:sz w:val="24"/>
                <w:highlight w:val="none"/>
              </w:rPr>
            </w:pPr>
            <w:r>
              <w:rPr>
                <w:rFonts w:hint="eastAsia" w:ascii="宋体" w:hAnsi="宋体" w:eastAsia="宋体" w:cs="宋体"/>
                <w:sz w:val="24"/>
                <w:highlight w:val="none"/>
                <w:lang w:bidi="ar"/>
              </w:rPr>
              <w:t xml:space="preserve">  不赞成：         共                        份</w:t>
            </w:r>
          </w:p>
          <w:p w14:paraId="7B80F910">
            <w:pPr>
              <w:spacing w:line="480" w:lineRule="exact"/>
              <w:rPr>
                <w:rFonts w:ascii="宋体" w:hAnsi="宋体" w:eastAsia="宋体" w:cs="宋体"/>
                <w:sz w:val="24"/>
                <w:highlight w:val="none"/>
              </w:rPr>
            </w:pPr>
            <w:r>
              <w:rPr>
                <w:rFonts w:hint="eastAsia" w:ascii="宋体" w:hAnsi="宋体" w:eastAsia="宋体" w:cs="宋体"/>
                <w:sz w:val="24"/>
                <w:highlight w:val="none"/>
                <w:lang w:bidi="ar"/>
              </w:rPr>
              <w:t xml:space="preserve">  弃权：           共                        份     </w:t>
            </w:r>
          </w:p>
          <w:p w14:paraId="11CE152E">
            <w:pPr>
              <w:rPr>
                <w:highlight w:val="none"/>
              </w:rPr>
            </w:pPr>
            <w:r>
              <w:rPr>
                <w:rFonts w:hint="eastAsia" w:ascii="宋体" w:hAnsi="宋体" w:eastAsia="宋体" w:cs="宋体"/>
                <w:sz w:val="24"/>
                <w:highlight w:val="none"/>
                <w:lang w:bidi="ar"/>
              </w:rPr>
              <w:t xml:space="preserve">  未回函：         共                        份</w:t>
            </w:r>
          </w:p>
          <w:p w14:paraId="0B7CB3E2">
            <w:pPr>
              <w:spacing w:line="480" w:lineRule="exact"/>
              <w:jc w:val="left"/>
              <w:rPr>
                <w:rFonts w:ascii="宋体" w:hAnsi="宋体" w:eastAsia="宋体" w:cs="Times New Roman"/>
                <w:kern w:val="1"/>
                <w:sz w:val="24"/>
                <w:highlight w:val="none"/>
              </w:rPr>
            </w:pPr>
          </w:p>
        </w:tc>
      </w:tr>
      <w:tr w14:paraId="4436267E">
        <w:tblPrEx>
          <w:tblCellMar>
            <w:top w:w="0" w:type="dxa"/>
            <w:left w:w="10" w:type="dxa"/>
            <w:bottom w:w="0" w:type="dxa"/>
            <w:right w:w="10" w:type="dxa"/>
          </w:tblCellMar>
        </w:tblPrEx>
        <w:trPr>
          <w:trHeight w:val="3112" w:hRule="atLeast"/>
          <w:jc w:val="center"/>
        </w:trPr>
        <w:tc>
          <w:tcPr>
            <w:tcW w:w="8820"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10CE5364">
            <w:pPr>
              <w:rPr>
                <w:rFonts w:hint="eastAsia" w:ascii="宋体" w:hAnsi="宋体" w:eastAsia="宋体" w:cs="宋体"/>
                <w:sz w:val="24"/>
                <w:highlight w:val="none"/>
                <w:lang w:bidi="ar"/>
              </w:rPr>
            </w:pPr>
            <w:r>
              <w:rPr>
                <w:rFonts w:hint="eastAsia" w:ascii="宋体" w:hAnsi="宋体" w:eastAsia="宋体" w:cs="宋体"/>
                <w:sz w:val="24"/>
                <w:highlight w:val="none"/>
                <w:lang w:bidi="ar"/>
              </w:rPr>
              <w:t xml:space="preserve">  函审结论：</w:t>
            </w:r>
          </w:p>
          <w:p w14:paraId="7767EB17">
            <w:pPr>
              <w:rPr>
                <w:rFonts w:hint="eastAsia" w:ascii="宋体" w:hAnsi="宋体" w:eastAsia="宋体" w:cs="宋体"/>
                <w:sz w:val="24"/>
                <w:highlight w:val="none"/>
                <w:lang w:bidi="ar"/>
              </w:rPr>
            </w:pPr>
          </w:p>
          <w:p w14:paraId="143A9C86">
            <w:pPr>
              <w:rPr>
                <w:rFonts w:hint="eastAsia" w:ascii="宋体" w:hAnsi="宋体" w:eastAsia="宋体" w:cs="宋体"/>
                <w:sz w:val="24"/>
                <w:highlight w:val="none"/>
                <w:lang w:bidi="ar"/>
              </w:rPr>
            </w:pPr>
          </w:p>
          <w:p w14:paraId="737B3289">
            <w:pPr>
              <w:rPr>
                <w:rFonts w:hint="eastAsia" w:ascii="宋体" w:hAnsi="宋体" w:eastAsia="宋体" w:cs="宋体"/>
                <w:sz w:val="24"/>
                <w:highlight w:val="none"/>
                <w:lang w:bidi="ar"/>
              </w:rPr>
            </w:pPr>
          </w:p>
          <w:p w14:paraId="6A10E5A3">
            <w:pPr>
              <w:rPr>
                <w:rFonts w:ascii="宋体" w:hAnsi="宋体" w:eastAsia="宋体" w:cs="宋体"/>
                <w:sz w:val="24"/>
                <w:highlight w:val="none"/>
              </w:rPr>
            </w:pPr>
          </w:p>
          <w:p w14:paraId="550FE8E4">
            <w:pPr>
              <w:rPr>
                <w:rFonts w:ascii="宋体" w:hAnsi="宋体" w:eastAsia="宋体" w:cs="宋体"/>
                <w:sz w:val="24"/>
                <w:highlight w:val="none"/>
              </w:rPr>
            </w:pPr>
          </w:p>
          <w:p w14:paraId="487F0C27">
            <w:pPr>
              <w:rPr>
                <w:rFonts w:ascii="宋体" w:hAnsi="宋体" w:eastAsia="宋体" w:cs="宋体"/>
                <w:sz w:val="24"/>
                <w:highlight w:val="none"/>
              </w:rPr>
            </w:pPr>
          </w:p>
          <w:p w14:paraId="0FC67DF4">
            <w:pPr>
              <w:rPr>
                <w:rFonts w:ascii="宋体" w:hAnsi="宋体" w:eastAsia="宋体" w:cs="宋体"/>
                <w:sz w:val="24"/>
                <w:highlight w:val="none"/>
              </w:rPr>
            </w:pPr>
          </w:p>
        </w:tc>
      </w:tr>
      <w:tr w14:paraId="78565A03">
        <w:tblPrEx>
          <w:tblCellMar>
            <w:top w:w="0" w:type="dxa"/>
            <w:left w:w="10" w:type="dxa"/>
            <w:bottom w:w="0" w:type="dxa"/>
            <w:right w:w="10" w:type="dxa"/>
          </w:tblCellMar>
        </w:tblPrEx>
        <w:trPr>
          <w:trHeight w:val="1617" w:hRule="atLeast"/>
          <w:jc w:val="center"/>
        </w:trPr>
        <w:tc>
          <w:tcPr>
            <w:tcW w:w="8820"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14:paraId="201FF406">
            <w:pPr>
              <w:spacing w:line="360" w:lineRule="exact"/>
              <w:rPr>
                <w:rFonts w:ascii="宋体" w:hAnsi="宋体" w:eastAsia="宋体" w:cs="宋体"/>
                <w:sz w:val="24"/>
                <w:highlight w:val="none"/>
              </w:rPr>
            </w:pPr>
            <w:r>
              <w:rPr>
                <w:rFonts w:hint="eastAsia" w:ascii="宋体" w:hAnsi="宋体" w:eastAsia="宋体" w:cs="宋体"/>
                <w:sz w:val="24"/>
                <w:highlight w:val="none"/>
                <w:lang w:bidi="ar"/>
              </w:rPr>
              <w:t>协会</w:t>
            </w:r>
            <w:r>
              <w:rPr>
                <w:rFonts w:hint="eastAsia" w:ascii="宋体" w:hAnsi="宋体" w:cs="宋体"/>
                <w:sz w:val="24"/>
                <w:highlight w:val="none"/>
                <w:lang w:eastAsia="zh-CN" w:bidi="ar"/>
              </w:rPr>
              <w:t>秘书处</w:t>
            </w:r>
            <w:r>
              <w:rPr>
                <w:rFonts w:hint="eastAsia" w:ascii="宋体" w:hAnsi="宋体" w:eastAsia="宋体" w:cs="宋体"/>
                <w:sz w:val="24"/>
                <w:highlight w:val="none"/>
                <w:lang w:bidi="ar"/>
              </w:rPr>
              <w:t>意见：（签名）</w:t>
            </w:r>
          </w:p>
          <w:p w14:paraId="5250A9E4">
            <w:pPr>
              <w:spacing w:line="360" w:lineRule="exact"/>
              <w:rPr>
                <w:rFonts w:ascii="宋体" w:hAnsi="宋体" w:eastAsia="宋体" w:cs="宋体"/>
                <w:sz w:val="24"/>
                <w:highlight w:val="none"/>
              </w:rPr>
            </w:pPr>
          </w:p>
          <w:p w14:paraId="283B30B5">
            <w:pPr>
              <w:spacing w:line="360" w:lineRule="exact"/>
              <w:rPr>
                <w:rFonts w:ascii="宋体" w:hAnsi="宋体" w:eastAsia="宋体" w:cs="宋体"/>
                <w:sz w:val="24"/>
                <w:highlight w:val="none"/>
              </w:rPr>
            </w:pPr>
            <w:r>
              <w:rPr>
                <w:rFonts w:hint="eastAsia" w:ascii="宋体" w:hAnsi="宋体" w:eastAsia="宋体" w:cs="宋体"/>
                <w:sz w:val="24"/>
                <w:highlight w:val="none"/>
                <w:lang w:bidi="ar"/>
              </w:rPr>
              <w:t xml:space="preserve">                             </w:t>
            </w:r>
          </w:p>
          <w:p w14:paraId="7EA5C8F0">
            <w:pPr>
              <w:spacing w:line="360" w:lineRule="exact"/>
              <w:rPr>
                <w:rFonts w:ascii="宋体" w:hAnsi="宋体" w:eastAsia="宋体" w:cs="宋体"/>
                <w:sz w:val="24"/>
                <w:highlight w:val="none"/>
              </w:rPr>
            </w:pPr>
            <w:r>
              <w:rPr>
                <w:rFonts w:hint="eastAsia" w:ascii="宋体" w:hAnsi="宋体" w:eastAsia="宋体" w:cs="宋体"/>
                <w:sz w:val="24"/>
                <w:highlight w:val="none"/>
                <w:lang w:bidi="ar"/>
              </w:rPr>
              <w:t xml:space="preserve">                                               年    月    日</w:t>
            </w:r>
          </w:p>
        </w:tc>
      </w:tr>
    </w:tbl>
    <w:p w14:paraId="3779D286">
      <w:pPr>
        <w:spacing w:line="240" w:lineRule="auto"/>
        <w:ind w:firstLine="480"/>
        <w:outlineLvl w:val="9"/>
        <w:rPr>
          <w:rFonts w:hint="default" w:ascii="仿宋_GB2312" w:hAnsi="宋体" w:eastAsia="仿宋_GB2312" w:cs="宋体"/>
          <w:sz w:val="28"/>
          <w:szCs w:val="28"/>
          <w:highlight w:val="none"/>
          <w:lang w:val="en-US"/>
        </w:rPr>
      </w:pPr>
      <w:r>
        <w:rPr>
          <w:rFonts w:hint="eastAsia" w:ascii="宋体" w:hAnsi="宋体" w:eastAsia="宋体" w:cs="宋体"/>
          <w:sz w:val="24"/>
          <w:highlight w:val="none"/>
          <w:lang w:bidi="ar"/>
        </w:rPr>
        <w:t>函审组织承办人：                    联系电话：</w:t>
      </w:r>
      <w:r>
        <w:rPr>
          <w:rFonts w:hint="eastAsia" w:ascii="宋体" w:hAnsi="宋体" w:eastAsia="宋体" w:cs="宋体"/>
          <w:szCs w:val="21"/>
          <w:highlight w:val="none"/>
          <w:lang w:bidi="ar"/>
        </w:rPr>
        <w:br w:type="page"/>
      </w:r>
      <w:r>
        <w:rPr>
          <w:rFonts w:hint="eastAsia" w:ascii="仿宋_GB2312" w:hAnsi="宋体" w:eastAsia="黑体" w:cs="仿宋_GB2312"/>
          <w:sz w:val="28"/>
          <w:szCs w:val="28"/>
          <w:highlight w:val="none"/>
          <w:lang w:eastAsia="zh-CN" w:bidi="ar"/>
        </w:rPr>
        <w:t>附件</w:t>
      </w:r>
      <w:r>
        <w:rPr>
          <w:rFonts w:hint="eastAsia" w:ascii="仿宋_GB2312" w:hAnsi="宋体" w:eastAsia="黑体" w:cs="仿宋_GB2312"/>
          <w:sz w:val="28"/>
          <w:szCs w:val="28"/>
          <w:highlight w:val="none"/>
          <w:lang w:val="en-US" w:eastAsia="zh-CN" w:bidi="ar"/>
        </w:rPr>
        <w:t>8</w:t>
      </w:r>
    </w:p>
    <w:p w14:paraId="000E8B38">
      <w:pPr>
        <w:spacing w:line="240" w:lineRule="auto"/>
        <w:jc w:val="center"/>
        <w:rPr>
          <w:rFonts w:hint="eastAsia" w:ascii="宋体" w:hAnsi="宋体" w:eastAsia="宋体" w:cs="宋体"/>
          <w:sz w:val="32"/>
          <w:szCs w:val="32"/>
          <w:highlight w:val="none"/>
          <w:lang w:bidi="ar"/>
        </w:rPr>
      </w:pPr>
      <w:r>
        <w:rPr>
          <w:rFonts w:hint="eastAsia" w:ascii="宋体" w:hAnsi="宋体" w:eastAsia="宋体" w:cs="宋体"/>
          <w:b/>
          <w:bCs/>
          <w:sz w:val="32"/>
          <w:szCs w:val="32"/>
          <w:highlight w:val="none"/>
          <w:lang w:bidi="ar"/>
        </w:rPr>
        <w:t>中国疏浚协会</w:t>
      </w:r>
      <w:r>
        <w:rPr>
          <w:rFonts w:hint="eastAsia" w:ascii="宋体" w:hAnsi="宋体" w:cs="宋体"/>
          <w:b/>
          <w:bCs/>
          <w:sz w:val="32"/>
          <w:szCs w:val="32"/>
          <w:highlight w:val="none"/>
          <w:lang w:val="en-US" w:eastAsia="zh-CN" w:bidi="ar"/>
        </w:rPr>
        <w:t>团体</w:t>
      </w:r>
      <w:r>
        <w:rPr>
          <w:rFonts w:hint="eastAsia" w:ascii="宋体" w:hAnsi="宋体" w:eastAsia="宋体" w:cs="宋体"/>
          <w:b/>
          <w:bCs/>
          <w:sz w:val="32"/>
          <w:szCs w:val="32"/>
          <w:highlight w:val="none"/>
          <w:lang w:bidi="ar"/>
        </w:rPr>
        <w:t>标准申报单</w:t>
      </w:r>
    </w:p>
    <w:tbl>
      <w:tblPr>
        <w:tblStyle w:val="3"/>
        <w:tblW w:w="9179" w:type="dxa"/>
        <w:jc w:val="center"/>
        <w:tblLayout w:type="fixed"/>
        <w:tblCellMar>
          <w:top w:w="0" w:type="dxa"/>
          <w:left w:w="10" w:type="dxa"/>
          <w:bottom w:w="0" w:type="dxa"/>
          <w:right w:w="10" w:type="dxa"/>
        </w:tblCellMar>
      </w:tblPr>
      <w:tblGrid>
        <w:gridCol w:w="2377"/>
        <w:gridCol w:w="1967"/>
        <w:gridCol w:w="324"/>
        <w:gridCol w:w="1704"/>
        <w:gridCol w:w="2807"/>
      </w:tblGrid>
      <w:tr w14:paraId="5B6F1E43">
        <w:tblPrEx>
          <w:tblCellMar>
            <w:top w:w="0" w:type="dxa"/>
            <w:left w:w="10" w:type="dxa"/>
            <w:bottom w:w="0" w:type="dxa"/>
            <w:right w:w="10" w:type="dxa"/>
          </w:tblCellMar>
        </w:tblPrEx>
        <w:trPr>
          <w:trHeight w:val="665" w:hRule="atLeast"/>
          <w:jc w:val="center"/>
        </w:trPr>
        <w:tc>
          <w:tcPr>
            <w:tcW w:w="237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6C0BCF">
            <w:pPr>
              <w:spacing w:line="360" w:lineRule="auto"/>
              <w:rPr>
                <w:rFonts w:hint="eastAsia" w:ascii="宋体" w:hAnsi="宋体" w:cs="宋体"/>
                <w:sz w:val="24"/>
                <w:szCs w:val="24"/>
                <w:highlight w:val="none"/>
                <w:lang w:val="en-US" w:eastAsia="zh-CN" w:bidi="ar"/>
              </w:rPr>
            </w:pPr>
            <w:r>
              <w:rPr>
                <w:rFonts w:hint="eastAsia" w:ascii="宋体" w:hAnsi="宋体" w:eastAsia="宋体" w:cs="宋体"/>
                <w:sz w:val="24"/>
                <w:szCs w:val="24"/>
                <w:highlight w:val="none"/>
                <w:lang w:bidi="ar"/>
              </w:rPr>
              <w:t>标准名称</w:t>
            </w:r>
            <w:r>
              <w:rPr>
                <w:rFonts w:hint="eastAsia" w:ascii="宋体" w:hAnsi="宋体" w:eastAsia="宋体" w:cs="宋体"/>
                <w:sz w:val="24"/>
                <w:szCs w:val="24"/>
                <w:highlight w:val="none"/>
                <w:lang w:val="en-US" w:eastAsia="zh-CN" w:bidi="ar"/>
              </w:rPr>
              <w:t>及</w:t>
            </w:r>
            <w:r>
              <w:rPr>
                <w:rFonts w:hint="eastAsia" w:ascii="宋体" w:hAnsi="宋体" w:eastAsia="宋体" w:cs="宋体"/>
                <w:sz w:val="24"/>
                <w:szCs w:val="24"/>
                <w:highlight w:val="none"/>
                <w:lang w:bidi="ar"/>
              </w:rPr>
              <w:t>计划编号</w:t>
            </w:r>
          </w:p>
        </w:tc>
        <w:tc>
          <w:tcPr>
            <w:tcW w:w="6802" w:type="dxa"/>
            <w:gridSpan w:val="4"/>
            <w:tcBorders>
              <w:top w:val="single" w:color="000000" w:sz="4" w:space="0"/>
              <w:left w:val="nil"/>
              <w:bottom w:val="single" w:color="000000" w:sz="4" w:space="0"/>
              <w:right w:val="single" w:color="000000" w:sz="4" w:space="0"/>
            </w:tcBorders>
            <w:noWrap w:val="0"/>
            <w:tcMar>
              <w:left w:w="108" w:type="dxa"/>
              <w:right w:w="108" w:type="dxa"/>
            </w:tcMar>
            <w:vAlign w:val="center"/>
          </w:tcPr>
          <w:p w14:paraId="4B691980">
            <w:pPr>
              <w:wordWrap w:val="0"/>
              <w:spacing w:line="360" w:lineRule="auto"/>
              <w:jc w:val="righ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
              </w:rPr>
              <w:t xml:space="preserve">     </w:t>
            </w:r>
          </w:p>
        </w:tc>
      </w:tr>
      <w:tr w14:paraId="2FF418EF">
        <w:tblPrEx>
          <w:tblCellMar>
            <w:top w:w="0" w:type="dxa"/>
            <w:left w:w="10" w:type="dxa"/>
            <w:bottom w:w="0" w:type="dxa"/>
            <w:right w:w="10" w:type="dxa"/>
          </w:tblCellMar>
        </w:tblPrEx>
        <w:trPr>
          <w:trHeight w:val="665" w:hRule="atLeast"/>
          <w:jc w:val="center"/>
        </w:trPr>
        <w:tc>
          <w:tcPr>
            <w:tcW w:w="2377"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29D129F3">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bidi="ar"/>
              </w:rPr>
              <w:t>国际标准分类号</w:t>
            </w:r>
          </w:p>
        </w:tc>
        <w:tc>
          <w:tcPr>
            <w:tcW w:w="196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31036ED">
            <w:pPr>
              <w:spacing w:line="360" w:lineRule="auto"/>
              <w:rPr>
                <w:rFonts w:ascii="宋体" w:hAnsi="宋体" w:eastAsia="宋体" w:cs="宋体"/>
                <w:sz w:val="24"/>
                <w:szCs w:val="24"/>
                <w:highlight w:val="none"/>
              </w:rPr>
            </w:pPr>
          </w:p>
        </w:tc>
        <w:tc>
          <w:tcPr>
            <w:tcW w:w="2028"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720AD9BF">
            <w:pPr>
              <w:spacing w:line="360" w:lineRule="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中国标准分类号</w:t>
            </w:r>
          </w:p>
        </w:tc>
        <w:tc>
          <w:tcPr>
            <w:tcW w:w="280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714385F">
            <w:pPr>
              <w:spacing w:line="360" w:lineRule="auto"/>
              <w:rPr>
                <w:rFonts w:ascii="宋体" w:hAnsi="宋体" w:eastAsia="宋体" w:cs="宋体"/>
                <w:sz w:val="24"/>
                <w:szCs w:val="24"/>
                <w:highlight w:val="none"/>
              </w:rPr>
            </w:pPr>
          </w:p>
        </w:tc>
      </w:tr>
      <w:tr w14:paraId="0348892E">
        <w:tblPrEx>
          <w:tblCellMar>
            <w:top w:w="0" w:type="dxa"/>
            <w:left w:w="10" w:type="dxa"/>
            <w:bottom w:w="0" w:type="dxa"/>
            <w:right w:w="10" w:type="dxa"/>
          </w:tblCellMar>
        </w:tblPrEx>
        <w:trPr>
          <w:trHeight w:val="665" w:hRule="atLeast"/>
          <w:jc w:val="center"/>
        </w:trPr>
        <w:tc>
          <w:tcPr>
            <w:tcW w:w="237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5B0474">
            <w:pPr>
              <w:spacing w:line="360" w:lineRule="auto"/>
              <w:rPr>
                <w:rFonts w:ascii="宋体" w:hAnsi="宋体" w:eastAsia="宋体" w:cs="宋体"/>
                <w:sz w:val="24"/>
                <w:szCs w:val="24"/>
                <w:highlight w:val="none"/>
              </w:rPr>
            </w:pPr>
            <w:r>
              <w:rPr>
                <w:rFonts w:hint="eastAsia" w:ascii="宋体" w:hAnsi="宋体" w:cs="宋体"/>
                <w:sz w:val="24"/>
                <w:szCs w:val="24"/>
                <w:highlight w:val="none"/>
                <w:lang w:val="en-US" w:eastAsia="zh-CN" w:bidi="ar"/>
              </w:rPr>
              <w:t>制定/</w:t>
            </w:r>
            <w:r>
              <w:rPr>
                <w:rFonts w:hint="eastAsia" w:ascii="宋体" w:hAnsi="宋体" w:eastAsia="宋体" w:cs="宋体"/>
                <w:sz w:val="24"/>
                <w:szCs w:val="24"/>
                <w:highlight w:val="none"/>
                <w:lang w:bidi="ar"/>
              </w:rPr>
              <w:t>修订</w:t>
            </w:r>
          </w:p>
        </w:tc>
        <w:tc>
          <w:tcPr>
            <w:tcW w:w="196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797418E">
            <w:pPr>
              <w:spacing w:line="360" w:lineRule="auto"/>
              <w:rPr>
                <w:rFonts w:ascii="宋体" w:hAnsi="宋体" w:eastAsia="宋体" w:cs="宋体"/>
                <w:sz w:val="24"/>
                <w:szCs w:val="24"/>
                <w:highlight w:val="none"/>
              </w:rPr>
            </w:pPr>
          </w:p>
        </w:tc>
        <w:tc>
          <w:tcPr>
            <w:tcW w:w="2028"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1B92948A">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被修订标准号</w:t>
            </w:r>
          </w:p>
        </w:tc>
        <w:tc>
          <w:tcPr>
            <w:tcW w:w="280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7A44333">
            <w:pPr>
              <w:spacing w:line="360" w:lineRule="auto"/>
              <w:rPr>
                <w:rFonts w:ascii="宋体" w:hAnsi="宋体" w:eastAsia="宋体" w:cs="宋体"/>
                <w:sz w:val="24"/>
                <w:szCs w:val="24"/>
                <w:highlight w:val="none"/>
              </w:rPr>
            </w:pPr>
          </w:p>
        </w:tc>
      </w:tr>
      <w:tr w14:paraId="34FB44CE">
        <w:tblPrEx>
          <w:tblCellMar>
            <w:top w:w="0" w:type="dxa"/>
            <w:left w:w="10" w:type="dxa"/>
            <w:bottom w:w="0" w:type="dxa"/>
            <w:right w:w="10" w:type="dxa"/>
          </w:tblCellMar>
        </w:tblPrEx>
        <w:trPr>
          <w:trHeight w:val="1288" w:hRule="atLeast"/>
          <w:jc w:val="center"/>
        </w:trPr>
        <w:tc>
          <w:tcPr>
            <w:tcW w:w="237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7D6AF8">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标准类别</w:t>
            </w:r>
          </w:p>
        </w:tc>
        <w:tc>
          <w:tcPr>
            <w:tcW w:w="6802" w:type="dxa"/>
            <w:gridSpan w:val="4"/>
            <w:tcBorders>
              <w:top w:val="single" w:color="000000" w:sz="4" w:space="0"/>
              <w:left w:val="nil"/>
              <w:bottom w:val="single" w:color="000000" w:sz="4" w:space="0"/>
              <w:right w:val="single" w:color="000000" w:sz="4" w:space="0"/>
            </w:tcBorders>
            <w:noWrap w:val="0"/>
            <w:tcMar>
              <w:left w:w="108" w:type="dxa"/>
              <w:right w:w="108" w:type="dxa"/>
            </w:tcMar>
            <w:vAlign w:val="center"/>
          </w:tcPr>
          <w:p w14:paraId="3C706611">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lang w:bidi="ar"/>
              </w:rPr>
              <w:t xml:space="preserve">（1）基础            </w:t>
            </w:r>
            <w:r>
              <w:rPr>
                <w:rFonts w:hint="eastAsia" w:ascii="宋体" w:hAnsi="宋体" w:eastAsia="宋体" w:cs="宋体"/>
                <w:sz w:val="24"/>
                <w:szCs w:val="24"/>
                <w:highlight w:val="none"/>
                <w:lang w:val="en-US" w:eastAsia="zh-CN" w:bidi="ar"/>
              </w:rPr>
              <w:t xml:space="preserve"> </w:t>
            </w:r>
            <w:r>
              <w:rPr>
                <w:rFonts w:hint="eastAsia" w:ascii="宋体" w:hAnsi="宋体" w:eastAsia="宋体" w:cs="宋体"/>
                <w:sz w:val="24"/>
                <w:szCs w:val="24"/>
                <w:highlight w:val="none"/>
                <w:lang w:bidi="ar"/>
              </w:rPr>
              <w:t>（2）方法           （3）产品</w:t>
            </w:r>
          </w:p>
          <w:p w14:paraId="6736ED93">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lang w:bidi="ar"/>
              </w:rPr>
              <w:t>（4）工程建设         （5）节能综合利用   （6）安全生产</w:t>
            </w:r>
          </w:p>
          <w:p w14:paraId="3E03CB57">
            <w:pPr>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lang w:bidi="ar"/>
              </w:rPr>
              <w:t>（7）管理技术         （8）其他</w:t>
            </w:r>
          </w:p>
        </w:tc>
      </w:tr>
      <w:tr w14:paraId="3D3CF3B5">
        <w:tblPrEx>
          <w:tblCellMar>
            <w:top w:w="0" w:type="dxa"/>
            <w:left w:w="10" w:type="dxa"/>
            <w:bottom w:w="0" w:type="dxa"/>
            <w:right w:w="10" w:type="dxa"/>
          </w:tblCellMar>
        </w:tblPrEx>
        <w:trPr>
          <w:cantSplit/>
          <w:trHeight w:val="739" w:hRule="atLeast"/>
          <w:jc w:val="center"/>
        </w:trPr>
        <w:tc>
          <w:tcPr>
            <w:tcW w:w="2377"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299B0E1A">
            <w:pPr>
              <w:numPr>
                <w:ilvl w:val="0"/>
                <w:numId w:val="0"/>
              </w:numPr>
              <w:adjustRightInd w:val="0"/>
              <w:snapToGrid w:val="0"/>
              <w:spacing w:line="240" w:lineRule="auto"/>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lang w:bidi="ar"/>
              </w:rPr>
              <w:t>采用国际标准或国外先进标准的程度</w:t>
            </w:r>
          </w:p>
        </w:tc>
        <w:tc>
          <w:tcPr>
            <w:tcW w:w="6802" w:type="dxa"/>
            <w:gridSpan w:val="4"/>
            <w:tcBorders>
              <w:top w:val="single" w:color="000000" w:sz="4" w:space="0"/>
              <w:left w:val="nil"/>
              <w:bottom w:val="single" w:color="000000" w:sz="4" w:space="0"/>
              <w:right w:val="single" w:color="000000" w:sz="4" w:space="0"/>
            </w:tcBorders>
            <w:noWrap w:val="0"/>
            <w:tcMar>
              <w:left w:w="108" w:type="dxa"/>
              <w:right w:w="108" w:type="dxa"/>
            </w:tcMar>
            <w:vAlign w:val="center"/>
          </w:tcPr>
          <w:p w14:paraId="0C378C44">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 xml:space="preserve">（1）等同采用                   （2）修改采用 </w:t>
            </w:r>
            <w:r>
              <w:rPr>
                <w:rFonts w:hint="eastAsia" w:ascii="宋体" w:hAnsi="宋体" w:eastAsia="宋体" w:cs="宋体"/>
                <w:szCs w:val="21"/>
                <w:highlight w:val="none"/>
                <w:lang w:bidi="ar"/>
              </w:rPr>
              <w:t xml:space="preserve">   </w:t>
            </w:r>
          </w:p>
        </w:tc>
      </w:tr>
      <w:tr w14:paraId="62ECDCF6">
        <w:tblPrEx>
          <w:tblCellMar>
            <w:top w:w="0" w:type="dxa"/>
            <w:left w:w="10" w:type="dxa"/>
            <w:bottom w:w="0" w:type="dxa"/>
            <w:right w:w="10" w:type="dxa"/>
          </w:tblCellMar>
        </w:tblPrEx>
        <w:trPr>
          <w:cantSplit/>
          <w:trHeight w:val="1085" w:hRule="atLeast"/>
          <w:jc w:val="center"/>
        </w:trPr>
        <w:tc>
          <w:tcPr>
            <w:tcW w:w="2377"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5B7D0886">
            <w:pPr>
              <w:rPr>
                <w:rFonts w:ascii="Times New Roman" w:hAnsi="Times New Roman" w:cs="Times New Roman"/>
                <w:sz w:val="24"/>
                <w:szCs w:val="24"/>
                <w:highlight w:val="none"/>
              </w:rPr>
            </w:pPr>
          </w:p>
        </w:tc>
        <w:tc>
          <w:tcPr>
            <w:tcW w:w="6802" w:type="dxa"/>
            <w:gridSpan w:val="4"/>
            <w:tcBorders>
              <w:top w:val="single" w:color="000000" w:sz="4" w:space="0"/>
              <w:left w:val="nil"/>
              <w:bottom w:val="single" w:color="000000" w:sz="4" w:space="0"/>
              <w:right w:val="single" w:color="000000" w:sz="4" w:space="0"/>
            </w:tcBorders>
            <w:noWrap w:val="0"/>
            <w:tcMar>
              <w:left w:w="108" w:type="dxa"/>
              <w:right w:w="108" w:type="dxa"/>
            </w:tcMar>
            <w:vAlign w:val="center"/>
          </w:tcPr>
          <w:p w14:paraId="438C62F2">
            <w:pPr>
              <w:numPr>
                <w:ilvl w:val="0"/>
                <w:numId w:val="0"/>
              </w:numPr>
              <w:adjustRightInd w:val="0"/>
              <w:snapToGrid w:val="0"/>
              <w:spacing w:line="240" w:lineRule="auto"/>
              <w:ind w:left="0" w:leftChars="0" w:firstLine="0" w:firstLineChars="0"/>
              <w:jc w:val="left"/>
              <w:rPr>
                <w:rFonts w:ascii="宋体" w:hAnsi="宋体" w:eastAsia="宋体" w:cs="宋体"/>
                <w:sz w:val="24"/>
                <w:szCs w:val="24"/>
                <w:highlight w:val="none"/>
              </w:rPr>
            </w:pPr>
            <w:r>
              <w:rPr>
                <w:rFonts w:hint="eastAsia" w:ascii="宋体" w:hAnsi="宋体" w:eastAsia="宋体" w:cs="宋体"/>
                <w:sz w:val="24"/>
                <w:szCs w:val="24"/>
                <w:highlight w:val="none"/>
                <w:lang w:bidi="ar"/>
              </w:rPr>
              <w:t>被采用的标准号：</w:t>
            </w:r>
          </w:p>
        </w:tc>
      </w:tr>
      <w:tr w14:paraId="3CD4F15D">
        <w:tblPrEx>
          <w:tblCellMar>
            <w:top w:w="0" w:type="dxa"/>
            <w:left w:w="10" w:type="dxa"/>
            <w:bottom w:w="0" w:type="dxa"/>
            <w:right w:w="10" w:type="dxa"/>
          </w:tblCellMar>
        </w:tblPrEx>
        <w:trPr>
          <w:trHeight w:val="1433" w:hRule="atLeast"/>
          <w:jc w:val="center"/>
        </w:trPr>
        <w:tc>
          <w:tcPr>
            <w:tcW w:w="237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089F4B">
            <w:pPr>
              <w:numPr>
                <w:ilvl w:val="0"/>
                <w:numId w:val="0"/>
              </w:numPr>
              <w:adjustRightInd w:val="0"/>
              <w:snapToGrid w:val="0"/>
              <w:spacing w:line="240" w:lineRule="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标准水平分析</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如需要</w:t>
            </w:r>
            <w:r>
              <w:rPr>
                <w:rFonts w:hint="eastAsia" w:ascii="宋体" w:hAnsi="宋体" w:eastAsia="宋体" w:cs="宋体"/>
                <w:sz w:val="24"/>
                <w:szCs w:val="24"/>
                <w:highlight w:val="none"/>
                <w:lang w:eastAsia="zh-CN" w:bidi="ar"/>
              </w:rPr>
              <w:t>）</w:t>
            </w:r>
          </w:p>
        </w:tc>
        <w:tc>
          <w:tcPr>
            <w:tcW w:w="6802" w:type="dxa"/>
            <w:gridSpan w:val="4"/>
            <w:tcBorders>
              <w:top w:val="single" w:color="000000" w:sz="4" w:space="0"/>
              <w:left w:val="nil"/>
              <w:bottom w:val="single" w:color="000000" w:sz="4" w:space="0"/>
              <w:right w:val="single" w:color="000000" w:sz="4" w:space="0"/>
            </w:tcBorders>
            <w:noWrap w:val="0"/>
            <w:tcMar>
              <w:left w:w="108" w:type="dxa"/>
              <w:right w:w="108" w:type="dxa"/>
            </w:tcMar>
            <w:vAlign w:val="center"/>
          </w:tcPr>
          <w:p w14:paraId="104BF0FC">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（1）国际先进水平               （2）国际一般水平</w:t>
            </w:r>
          </w:p>
          <w:p w14:paraId="4780D367">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lang w:bidi="ar"/>
              </w:rPr>
              <w:t>（3）国内先进水平</w:t>
            </w:r>
          </w:p>
        </w:tc>
      </w:tr>
      <w:tr w14:paraId="6A347AB9">
        <w:tblPrEx>
          <w:tblCellMar>
            <w:top w:w="0" w:type="dxa"/>
            <w:left w:w="10" w:type="dxa"/>
            <w:bottom w:w="0" w:type="dxa"/>
            <w:right w:w="10" w:type="dxa"/>
          </w:tblCellMar>
        </w:tblPrEx>
        <w:trPr>
          <w:trHeight w:val="1314" w:hRule="atLeast"/>
          <w:jc w:val="center"/>
        </w:trPr>
        <w:tc>
          <w:tcPr>
            <w:tcW w:w="237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E68741">
            <w:pPr>
              <w:numPr>
                <w:ilvl w:val="0"/>
                <w:numId w:val="0"/>
              </w:numPr>
              <w:adjustRightInd w:val="0"/>
              <w:snapToGrid w:val="0"/>
              <w:spacing w:line="240" w:lineRule="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产品标准填写与国</w:t>
            </w:r>
            <w:r>
              <w:rPr>
                <w:rFonts w:hint="eastAsia" w:ascii="宋体" w:hAnsi="宋体" w:eastAsia="宋体" w:cs="宋体"/>
                <w:sz w:val="24"/>
                <w:szCs w:val="24"/>
                <w:highlight w:val="none"/>
                <w:lang w:val="en-US" w:eastAsia="zh-CN" w:bidi="ar"/>
              </w:rPr>
              <w:t>内外</w:t>
            </w:r>
            <w:r>
              <w:rPr>
                <w:rFonts w:hint="eastAsia" w:ascii="宋体" w:hAnsi="宋体" w:eastAsia="宋体" w:cs="宋体"/>
                <w:sz w:val="24"/>
                <w:szCs w:val="24"/>
                <w:highlight w:val="none"/>
                <w:lang w:bidi="ar"/>
              </w:rPr>
              <w:t>对比</w:t>
            </w:r>
          </w:p>
        </w:tc>
        <w:tc>
          <w:tcPr>
            <w:tcW w:w="6802" w:type="dxa"/>
            <w:gridSpan w:val="4"/>
            <w:tcBorders>
              <w:top w:val="single" w:color="000000" w:sz="4" w:space="0"/>
              <w:left w:val="nil"/>
              <w:bottom w:val="single" w:color="000000" w:sz="4" w:space="0"/>
              <w:right w:val="single" w:color="000000" w:sz="4" w:space="0"/>
            </w:tcBorders>
            <w:noWrap w:val="0"/>
            <w:tcMar>
              <w:left w:w="108" w:type="dxa"/>
              <w:right w:w="108" w:type="dxa"/>
            </w:tcMar>
            <w:vAlign w:val="center"/>
          </w:tcPr>
          <w:p w14:paraId="55B80CF4">
            <w:pPr>
              <w:numPr>
                <w:ilvl w:val="0"/>
                <w:numId w:val="0"/>
              </w:numPr>
              <w:adjustRightInd w:val="0"/>
              <w:snapToGrid w:val="0"/>
              <w:spacing w:line="240" w:lineRule="auto"/>
              <w:ind w:left="0"/>
              <w:rPr>
                <w:rFonts w:hint="eastAsia" w:ascii="宋体" w:hAnsi="宋体" w:eastAsia="宋体" w:cs="宋体"/>
                <w:sz w:val="24"/>
                <w:szCs w:val="24"/>
                <w:highlight w:val="none"/>
                <w:lang w:bidi="ar"/>
              </w:rPr>
            </w:pPr>
          </w:p>
          <w:p w14:paraId="4EA9E3DA">
            <w:pPr>
              <w:numPr>
                <w:ilvl w:val="0"/>
                <w:numId w:val="0"/>
              </w:numPr>
              <w:adjustRightInd w:val="0"/>
              <w:snapToGrid w:val="0"/>
              <w:spacing w:line="240" w:lineRule="auto"/>
              <w:ind w:left="0"/>
              <w:rPr>
                <w:rFonts w:hint="eastAsia" w:ascii="宋体" w:hAnsi="宋体" w:eastAsia="宋体" w:cs="宋体"/>
                <w:sz w:val="24"/>
                <w:szCs w:val="24"/>
                <w:highlight w:val="none"/>
                <w:lang w:bidi="ar"/>
              </w:rPr>
            </w:pPr>
          </w:p>
          <w:p w14:paraId="00DE49A5">
            <w:pPr>
              <w:numPr>
                <w:ilvl w:val="0"/>
                <w:numId w:val="0"/>
              </w:numPr>
              <w:adjustRightInd w:val="0"/>
              <w:snapToGrid w:val="0"/>
              <w:spacing w:line="240" w:lineRule="auto"/>
              <w:ind w:left="0"/>
              <w:rPr>
                <w:rFonts w:hint="eastAsia" w:ascii="宋体" w:hAnsi="宋体" w:eastAsia="宋体" w:cs="宋体"/>
                <w:sz w:val="24"/>
                <w:szCs w:val="24"/>
                <w:highlight w:val="none"/>
                <w:lang w:bidi="ar"/>
              </w:rPr>
            </w:pPr>
          </w:p>
          <w:p w14:paraId="3A1EA59C">
            <w:pPr>
              <w:numPr>
                <w:ilvl w:val="0"/>
                <w:numId w:val="0"/>
              </w:numPr>
              <w:adjustRightInd w:val="0"/>
              <w:snapToGrid w:val="0"/>
              <w:spacing w:line="240" w:lineRule="auto"/>
              <w:ind w:left="0"/>
              <w:rPr>
                <w:rFonts w:hint="eastAsia" w:ascii="宋体" w:hAnsi="宋体" w:eastAsia="宋体" w:cs="宋体"/>
                <w:sz w:val="24"/>
                <w:szCs w:val="24"/>
                <w:highlight w:val="none"/>
                <w:lang w:bidi="ar"/>
              </w:rPr>
            </w:pPr>
          </w:p>
          <w:p w14:paraId="3C30EDEC">
            <w:pPr>
              <w:numPr>
                <w:ilvl w:val="0"/>
                <w:numId w:val="0"/>
              </w:numPr>
              <w:adjustRightInd w:val="0"/>
              <w:snapToGrid w:val="0"/>
              <w:spacing w:line="240" w:lineRule="auto"/>
              <w:ind w:left="0"/>
              <w:rPr>
                <w:rFonts w:hint="eastAsia" w:ascii="宋体" w:hAnsi="宋体" w:eastAsia="宋体" w:cs="宋体"/>
                <w:sz w:val="24"/>
                <w:szCs w:val="24"/>
                <w:highlight w:val="none"/>
                <w:lang w:bidi="ar"/>
              </w:rPr>
            </w:pPr>
          </w:p>
          <w:p w14:paraId="40A128C5">
            <w:pPr>
              <w:numPr>
                <w:ilvl w:val="0"/>
                <w:numId w:val="0"/>
              </w:numPr>
              <w:adjustRightInd w:val="0"/>
              <w:snapToGrid w:val="0"/>
              <w:spacing w:line="240" w:lineRule="auto"/>
              <w:ind w:left="0"/>
              <w:rPr>
                <w:rFonts w:hint="eastAsia" w:ascii="宋体" w:hAnsi="宋体" w:eastAsia="宋体" w:cs="宋体"/>
                <w:sz w:val="24"/>
                <w:szCs w:val="24"/>
                <w:highlight w:val="none"/>
                <w:lang w:bidi="ar"/>
              </w:rPr>
            </w:pPr>
          </w:p>
          <w:p w14:paraId="0705CB75">
            <w:pPr>
              <w:numPr>
                <w:ilvl w:val="0"/>
                <w:numId w:val="0"/>
              </w:numPr>
              <w:adjustRightInd w:val="0"/>
              <w:snapToGrid w:val="0"/>
              <w:spacing w:line="240" w:lineRule="auto"/>
              <w:ind w:left="0"/>
              <w:rPr>
                <w:rFonts w:hint="eastAsia" w:ascii="宋体" w:hAnsi="宋体" w:eastAsia="宋体" w:cs="宋体"/>
                <w:sz w:val="24"/>
                <w:szCs w:val="24"/>
                <w:highlight w:val="none"/>
                <w:lang w:bidi="ar"/>
              </w:rPr>
            </w:pPr>
          </w:p>
          <w:p w14:paraId="3AF60BF5">
            <w:pPr>
              <w:numPr>
                <w:ilvl w:val="0"/>
                <w:numId w:val="0"/>
              </w:numPr>
              <w:adjustRightInd w:val="0"/>
              <w:snapToGrid w:val="0"/>
              <w:spacing w:line="240" w:lineRule="auto"/>
              <w:ind w:left="0"/>
              <w:rPr>
                <w:rFonts w:hint="eastAsia" w:ascii="宋体" w:hAnsi="宋体" w:eastAsia="宋体" w:cs="宋体"/>
                <w:sz w:val="24"/>
                <w:szCs w:val="24"/>
                <w:highlight w:val="none"/>
                <w:lang w:bidi="ar"/>
              </w:rPr>
            </w:pPr>
          </w:p>
        </w:tc>
      </w:tr>
      <w:tr w14:paraId="7B5E411C">
        <w:tblPrEx>
          <w:tblCellMar>
            <w:top w:w="0" w:type="dxa"/>
            <w:left w:w="10" w:type="dxa"/>
            <w:bottom w:w="0" w:type="dxa"/>
            <w:right w:w="10" w:type="dxa"/>
          </w:tblCellMar>
        </w:tblPrEx>
        <w:trPr>
          <w:trHeight w:val="1397" w:hRule="atLeast"/>
          <w:jc w:val="center"/>
        </w:trPr>
        <w:tc>
          <w:tcPr>
            <w:tcW w:w="237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02C019">
            <w:pPr>
              <w:numPr>
                <w:ilvl w:val="0"/>
                <w:numId w:val="0"/>
              </w:numPr>
              <w:adjustRightInd w:val="0"/>
              <w:snapToGrid w:val="0"/>
              <w:spacing w:line="240" w:lineRule="auto"/>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起草单位</w:t>
            </w:r>
          </w:p>
        </w:tc>
        <w:tc>
          <w:tcPr>
            <w:tcW w:w="2291" w:type="dxa"/>
            <w:gridSpan w:val="2"/>
            <w:tcBorders>
              <w:top w:val="single" w:color="000000" w:sz="4" w:space="0"/>
              <w:left w:val="nil"/>
              <w:bottom w:val="single" w:color="000000" w:sz="4" w:space="0"/>
              <w:right w:val="single" w:color="000000" w:sz="4" w:space="0"/>
            </w:tcBorders>
            <w:noWrap w:val="0"/>
            <w:tcMar>
              <w:left w:w="108" w:type="dxa"/>
              <w:right w:w="108" w:type="dxa"/>
            </w:tcMar>
            <w:vAlign w:val="center"/>
          </w:tcPr>
          <w:p w14:paraId="0E4DBF9B">
            <w:pPr>
              <w:numPr>
                <w:ilvl w:val="0"/>
                <w:numId w:val="0"/>
              </w:numPr>
              <w:adjustRightInd w:val="0"/>
              <w:snapToGrid w:val="0"/>
              <w:spacing w:line="240" w:lineRule="auto"/>
              <w:ind w:firstLine="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 xml:space="preserve"> 盖章</w:t>
            </w:r>
          </w:p>
        </w:tc>
        <w:tc>
          <w:tcPr>
            <w:tcW w:w="1704"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54EF1F5">
            <w:pPr>
              <w:numPr>
                <w:ilvl w:val="0"/>
                <w:numId w:val="0"/>
              </w:numPr>
              <w:adjustRightInd w:val="0"/>
              <w:snapToGrid w:val="0"/>
              <w:spacing w:line="240" w:lineRule="auto"/>
              <w:jc w:val="left"/>
              <w:rPr>
                <w:rFonts w:hint="eastAsia" w:ascii="宋体" w:hAnsi="宋体" w:eastAsia="宋体" w:cs="宋体"/>
                <w:i w:val="0"/>
                <w:sz w:val="24"/>
                <w:szCs w:val="24"/>
                <w:highlight w:val="none"/>
                <w:lang w:bidi="ar"/>
              </w:rPr>
            </w:pPr>
            <w:r>
              <w:rPr>
                <w:rFonts w:hint="eastAsia" w:ascii="宋体" w:hAnsi="宋体" w:eastAsia="宋体" w:cs="宋体"/>
                <w:sz w:val="24"/>
                <w:szCs w:val="24"/>
                <w:highlight w:val="none"/>
                <w:lang w:bidi="ar"/>
              </w:rPr>
              <w:t>协会秘书处</w:t>
            </w:r>
          </w:p>
        </w:tc>
        <w:tc>
          <w:tcPr>
            <w:tcW w:w="280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893CA1F">
            <w:pPr>
              <w:numPr>
                <w:ilvl w:val="0"/>
                <w:numId w:val="0"/>
              </w:numPr>
              <w:adjustRightInd w:val="0"/>
              <w:snapToGrid w:val="0"/>
              <w:spacing w:line="240" w:lineRule="auto"/>
              <w:ind w:firstLine="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盖章</w:t>
            </w:r>
          </w:p>
        </w:tc>
      </w:tr>
    </w:tbl>
    <w:p w14:paraId="424BADA7">
      <w:pPr>
        <w:adjustRightInd w:val="0"/>
        <w:snapToGrid w:val="0"/>
        <w:spacing w:line="560" w:lineRule="exact"/>
        <w:ind w:firstLine="525"/>
        <w:rPr>
          <w:rFonts w:ascii="宋体" w:hAnsi="宋体" w:eastAsia="宋体" w:cs="宋体"/>
          <w:szCs w:val="21"/>
          <w:highlight w:val="none"/>
        </w:rPr>
      </w:pPr>
      <w:r>
        <w:rPr>
          <w:rFonts w:hint="eastAsia" w:ascii="宋体" w:hAnsi="宋体" w:eastAsia="宋体" w:cs="宋体"/>
          <w:szCs w:val="21"/>
          <w:highlight w:val="none"/>
          <w:lang w:bidi="ar"/>
        </w:rPr>
        <w:t xml:space="preserve">起草单位承办人：                        电话：             填报日期：          </w:t>
      </w:r>
    </w:p>
    <w:p w14:paraId="55BCE7D0">
      <w:pPr>
        <w:adjustRightInd w:val="0"/>
        <w:snapToGrid w:val="0"/>
        <w:spacing w:line="560" w:lineRule="exact"/>
        <w:ind w:firstLine="420"/>
        <w:rPr>
          <w:rFonts w:hint="eastAsia" w:ascii="宋体" w:hAnsi="宋体" w:eastAsia="宋体" w:cs="宋体"/>
          <w:szCs w:val="21"/>
          <w:highlight w:val="none"/>
          <w:lang w:bidi="ar"/>
        </w:rPr>
      </w:pPr>
      <w:r>
        <w:rPr>
          <w:rFonts w:hint="eastAsia" w:ascii="宋体" w:hAnsi="宋体" w:eastAsia="宋体" w:cs="宋体"/>
          <w:szCs w:val="21"/>
          <w:highlight w:val="none"/>
          <w:lang w:bidi="ar"/>
        </w:rPr>
        <w:t>填写说明：表中第3，4，5行，请在选定的内容上划“√”的符号。</w:t>
      </w:r>
    </w:p>
    <w:p w14:paraId="2ECAFCFA">
      <w:pPr>
        <w:rPr>
          <w:rFonts w:hint="eastAsia" w:ascii="宋体" w:hAnsi="宋体" w:eastAsia="宋体" w:cs="宋体"/>
          <w:szCs w:val="21"/>
          <w:highlight w:val="none"/>
          <w:lang w:bidi="ar"/>
        </w:rPr>
      </w:pPr>
      <w:r>
        <w:rPr>
          <w:rFonts w:hint="eastAsia" w:ascii="宋体" w:hAnsi="宋体" w:eastAsia="宋体" w:cs="宋体"/>
          <w:szCs w:val="21"/>
          <w:highlight w:val="none"/>
          <w:lang w:bidi="ar"/>
        </w:rPr>
        <w:br w:type="page"/>
      </w:r>
    </w:p>
    <w:p w14:paraId="21CA09DF">
      <w:pPr>
        <w:spacing w:line="440" w:lineRule="exact"/>
        <w:outlineLvl w:val="9"/>
        <w:rPr>
          <w:rFonts w:hint="default" w:ascii="仿宋_GB2312" w:hAnsi="宋体" w:eastAsia="仿宋_GB2312" w:cs="宋体"/>
          <w:sz w:val="28"/>
          <w:szCs w:val="28"/>
          <w:highlight w:val="none"/>
          <w:lang w:val="en-US"/>
        </w:rPr>
      </w:pPr>
      <w:bookmarkStart w:id="11" w:name="_Toc3129"/>
      <w:r>
        <w:rPr>
          <w:rFonts w:hint="eastAsia" w:ascii="仿宋_GB2312" w:hAnsi="宋体" w:eastAsia="黑体" w:cs="仿宋_GB2312"/>
          <w:sz w:val="28"/>
          <w:szCs w:val="28"/>
          <w:highlight w:val="none"/>
          <w:lang w:eastAsia="zh-CN" w:bidi="ar"/>
        </w:rPr>
        <w:t>附件</w:t>
      </w:r>
      <w:r>
        <w:rPr>
          <w:rFonts w:hint="eastAsia" w:ascii="仿宋_GB2312" w:hAnsi="宋体" w:eastAsia="黑体" w:cs="仿宋_GB2312"/>
          <w:sz w:val="28"/>
          <w:szCs w:val="28"/>
          <w:highlight w:val="none"/>
          <w:lang w:val="en-US" w:eastAsia="zh-CN" w:bidi="ar"/>
        </w:rPr>
        <w:t>9</w:t>
      </w:r>
      <w:bookmarkEnd w:id="11"/>
    </w:p>
    <w:p w14:paraId="22F32D99">
      <w:pPr>
        <w:spacing w:before="0" w:after="0" w:line="240" w:lineRule="auto"/>
        <w:jc w:val="center"/>
        <w:outlineLvl w:val="9"/>
        <w:rPr>
          <w:rFonts w:hint="eastAsia" w:ascii="宋体" w:hAnsi="宋体" w:eastAsia="宋体" w:cs="宋体"/>
          <w:b/>
          <w:bCs/>
          <w:sz w:val="32"/>
          <w:szCs w:val="32"/>
          <w:highlight w:val="none"/>
          <w:lang w:val="en-US" w:eastAsia="zh-CN" w:bidi="ar"/>
        </w:rPr>
      </w:pPr>
      <w:r>
        <w:rPr>
          <w:rFonts w:hint="eastAsia" w:ascii="宋体" w:hAnsi="宋体" w:eastAsia="宋体" w:cs="宋体"/>
          <w:b/>
          <w:bCs/>
          <w:sz w:val="32"/>
          <w:szCs w:val="32"/>
          <w:highlight w:val="none"/>
          <w:lang w:bidi="ar"/>
        </w:rPr>
        <w:t>中国疏浚协会团体标准复审</w:t>
      </w:r>
      <w:r>
        <w:rPr>
          <w:rFonts w:hint="eastAsia" w:ascii="宋体" w:hAnsi="宋体" w:eastAsia="宋体" w:cs="宋体"/>
          <w:b/>
          <w:bCs/>
          <w:sz w:val="32"/>
          <w:szCs w:val="32"/>
          <w:highlight w:val="none"/>
          <w:lang w:val="en-US" w:eastAsia="zh-CN" w:bidi="ar"/>
        </w:rPr>
        <w:t>评价指标</w:t>
      </w:r>
    </w:p>
    <w:tbl>
      <w:tblPr>
        <w:tblStyle w:val="3"/>
        <w:tblW w:w="0" w:type="auto"/>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2"/>
        <w:gridCol w:w="2582"/>
        <w:gridCol w:w="5268"/>
      </w:tblGrid>
      <w:tr w14:paraId="56C2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0" w:hRule="atLeast"/>
        </w:trPr>
        <w:tc>
          <w:tcPr>
            <w:tcW w:w="1632" w:type="dxa"/>
            <w:tcBorders>
              <w:top w:val="single" w:color="000000" w:sz="4" w:space="0"/>
              <w:left w:val="single" w:color="000000" w:sz="4" w:space="0"/>
              <w:bottom w:val="single" w:color="000000" w:sz="4" w:space="0"/>
              <w:right w:val="single" w:color="000000" w:sz="4" w:space="0"/>
            </w:tcBorders>
            <w:noWrap w:val="0"/>
            <w:vAlign w:val="center"/>
          </w:tcPr>
          <w:p w14:paraId="0453C2E0">
            <w:pPr>
              <w:keepNext w:val="0"/>
              <w:keepLines w:val="0"/>
              <w:widowControl/>
              <w:suppressLineNumbers w:val="0"/>
              <w:spacing w:line="440" w:lineRule="exact"/>
              <w:jc w:val="center"/>
              <w:textAlignment w:val="auto"/>
              <w:rPr>
                <w:rStyle w:val="5"/>
                <w:rFonts w:hint="eastAsia" w:ascii="宋体" w:hAnsi="宋体" w:eastAsia="宋体" w:cs="宋体"/>
                <w:sz w:val="24"/>
                <w:highlight w:val="none"/>
                <w:lang w:val="en-US" w:eastAsia="zh-CN" w:bidi="ar"/>
              </w:rPr>
            </w:pPr>
            <w:r>
              <w:rPr>
                <w:rStyle w:val="5"/>
                <w:rFonts w:hint="eastAsia" w:ascii="宋体" w:hAnsi="宋体" w:eastAsia="宋体" w:cs="宋体"/>
                <w:sz w:val="24"/>
                <w:highlight w:val="none"/>
                <w:lang w:val="en-US" w:eastAsia="zh-CN" w:bidi="ar"/>
              </w:rPr>
              <w:t>评价项目</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7208E504">
            <w:pPr>
              <w:keepNext w:val="0"/>
              <w:keepLines w:val="0"/>
              <w:widowControl/>
              <w:suppressLineNumbers w:val="0"/>
              <w:spacing w:line="440" w:lineRule="exact"/>
              <w:jc w:val="center"/>
              <w:textAlignment w:val="auto"/>
              <w:rPr>
                <w:rStyle w:val="5"/>
                <w:rFonts w:hint="eastAsia" w:ascii="宋体" w:hAnsi="宋体" w:eastAsia="宋体" w:cs="宋体"/>
                <w:sz w:val="24"/>
                <w:highlight w:val="none"/>
                <w:lang w:val="en-US" w:eastAsia="zh-CN" w:bidi="ar"/>
              </w:rPr>
            </w:pPr>
            <w:r>
              <w:rPr>
                <w:rStyle w:val="5"/>
                <w:rFonts w:hint="eastAsia" w:ascii="宋体" w:hAnsi="宋体" w:eastAsia="宋体" w:cs="宋体"/>
                <w:sz w:val="24"/>
                <w:highlight w:val="none"/>
                <w:lang w:val="en-US" w:eastAsia="zh-CN" w:bidi="ar"/>
              </w:rPr>
              <w:t>指标</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30796A8D">
            <w:pPr>
              <w:keepNext w:val="0"/>
              <w:keepLines w:val="0"/>
              <w:widowControl/>
              <w:suppressLineNumbers w:val="0"/>
              <w:spacing w:line="440" w:lineRule="exact"/>
              <w:jc w:val="center"/>
              <w:textAlignment w:val="auto"/>
              <w:rPr>
                <w:rStyle w:val="5"/>
                <w:rFonts w:hint="eastAsia" w:ascii="宋体" w:hAnsi="宋体" w:eastAsia="宋体" w:cs="宋体"/>
                <w:sz w:val="24"/>
                <w:highlight w:val="none"/>
                <w:lang w:val="en-US" w:eastAsia="zh-CN" w:bidi="ar"/>
              </w:rPr>
            </w:pPr>
            <w:r>
              <w:rPr>
                <w:rStyle w:val="5"/>
                <w:rFonts w:hint="eastAsia" w:ascii="宋体" w:hAnsi="宋体" w:eastAsia="宋体" w:cs="宋体"/>
                <w:sz w:val="24"/>
                <w:highlight w:val="none"/>
                <w:lang w:val="en-US" w:eastAsia="zh-CN" w:bidi="ar"/>
              </w:rPr>
              <w:t>指标说明</w:t>
            </w:r>
          </w:p>
        </w:tc>
      </w:tr>
      <w:tr w14:paraId="4A2C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69626F">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w:t>
            </w:r>
            <w:r>
              <w:rPr>
                <w:rStyle w:val="5"/>
                <w:rFonts w:hint="eastAsia" w:ascii="宋体" w:hAnsi="宋体" w:eastAsia="宋体" w:cs="宋体"/>
                <w:sz w:val="24"/>
                <w:highlight w:val="none"/>
                <w:lang w:val="en-US" w:eastAsia="zh-CN" w:bidi="ar"/>
              </w:rPr>
              <w:br w:type="textWrapping"/>
            </w:r>
            <w:r>
              <w:rPr>
                <w:rStyle w:val="5"/>
                <w:rFonts w:hint="eastAsia" w:ascii="宋体" w:hAnsi="宋体" w:eastAsia="宋体" w:cs="宋体"/>
                <w:sz w:val="24"/>
                <w:highlight w:val="none"/>
                <w:lang w:val="en-US" w:eastAsia="zh-CN" w:bidi="ar"/>
              </w:rPr>
              <w:br w:type="textWrapping"/>
            </w:r>
            <w:r>
              <w:rPr>
                <w:rStyle w:val="5"/>
                <w:rFonts w:hint="eastAsia" w:ascii="宋体" w:hAnsi="宋体" w:eastAsia="宋体" w:cs="宋体"/>
                <w:sz w:val="24"/>
                <w:highlight w:val="none"/>
                <w:lang w:val="en-US" w:eastAsia="zh-CN" w:bidi="ar"/>
              </w:rPr>
              <w:t>制定程序</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2E45E180">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程序包含的阶段</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0DBA8745">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团体标准的制定包含提案、立项、起草、征求意见和审查、通过和发布、复审阶段</w:t>
            </w:r>
          </w:p>
        </w:tc>
      </w:tr>
      <w:tr w14:paraId="425F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7464E">
            <w:pPr>
              <w:spacing w:line="440" w:lineRule="exact"/>
              <w:jc w:val="center"/>
              <w:rPr>
                <w:rFonts w:hint="eastAsia" w:ascii="宋体" w:hAnsi="宋体" w:eastAsia="宋体" w:cs="宋体"/>
                <w:i w:val="0"/>
                <w:iCs w:val="0"/>
                <w:color w:val="auto"/>
                <w:sz w:val="24"/>
                <w:szCs w:val="22"/>
                <w:highlight w:val="none"/>
                <w:u w:val="none"/>
                <w:lang w:bidi="ar"/>
              </w:rPr>
            </w:pP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603232E7">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各阶段的内容</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1FB81407">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按照开放、公平、透明、协商一致的原则确定各阶段的工作内容、工作主体、期限、进入下一阶段的条件</w:t>
            </w:r>
          </w:p>
        </w:tc>
      </w:tr>
      <w:tr w14:paraId="17AC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F9C4F">
            <w:pPr>
              <w:spacing w:line="440" w:lineRule="exact"/>
              <w:jc w:val="center"/>
              <w:rPr>
                <w:rFonts w:hint="eastAsia" w:ascii="宋体" w:hAnsi="宋体" w:eastAsia="宋体" w:cs="宋体"/>
                <w:i w:val="0"/>
                <w:iCs w:val="0"/>
                <w:color w:val="auto"/>
                <w:sz w:val="24"/>
                <w:szCs w:val="22"/>
                <w:highlight w:val="none"/>
                <w:u w:val="none"/>
                <w:lang w:bidi="ar"/>
              </w:rPr>
            </w:pP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55D94F78">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程序的符合性</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29E8B0E9">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按照团体标准制定程序文件开展团体标准制定活动</w:t>
            </w:r>
          </w:p>
        </w:tc>
      </w:tr>
      <w:tr w14:paraId="5D3D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FFDD05">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w:t>
            </w:r>
            <w:r>
              <w:rPr>
                <w:rStyle w:val="5"/>
                <w:rFonts w:hint="eastAsia" w:ascii="宋体" w:hAnsi="宋体" w:eastAsia="宋体" w:cs="宋体"/>
                <w:sz w:val="24"/>
                <w:highlight w:val="none"/>
                <w:lang w:val="en-US" w:eastAsia="zh-CN" w:bidi="ar"/>
              </w:rPr>
              <w:br w:type="textWrapping"/>
            </w:r>
            <w:r>
              <w:rPr>
                <w:rStyle w:val="5"/>
                <w:rFonts w:hint="eastAsia" w:ascii="宋体" w:hAnsi="宋体" w:eastAsia="宋体" w:cs="宋体"/>
                <w:sz w:val="24"/>
                <w:highlight w:val="none"/>
                <w:lang w:val="en-US" w:eastAsia="zh-CN" w:bidi="ar"/>
              </w:rPr>
              <w:t>的编写</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78E9CA1E">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编写规则</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75AAA1A6">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团体按照GB/T 1.1制定统一的标准编写规则</w:t>
            </w:r>
          </w:p>
        </w:tc>
      </w:tr>
      <w:tr w14:paraId="2C77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261F4">
            <w:pPr>
              <w:spacing w:line="440" w:lineRule="exact"/>
              <w:jc w:val="center"/>
              <w:rPr>
                <w:rFonts w:hint="eastAsia" w:ascii="宋体" w:hAnsi="宋体" w:eastAsia="宋体" w:cs="宋体"/>
                <w:i w:val="0"/>
                <w:iCs w:val="0"/>
                <w:color w:val="auto"/>
                <w:sz w:val="24"/>
                <w:szCs w:val="22"/>
                <w:highlight w:val="none"/>
                <w:u w:val="none"/>
                <w:lang w:bidi="ar"/>
              </w:rPr>
            </w:pP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72B44C38">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符合编写规则</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30FB1D53">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已经发布的团体标准符合其团体标准的编写规则</w:t>
            </w:r>
          </w:p>
        </w:tc>
      </w:tr>
      <w:tr w14:paraId="69E2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8204B6">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w:t>
            </w:r>
            <w:r>
              <w:rPr>
                <w:rStyle w:val="5"/>
                <w:rFonts w:hint="eastAsia" w:ascii="宋体" w:hAnsi="宋体" w:eastAsia="宋体" w:cs="宋体"/>
                <w:sz w:val="24"/>
                <w:highlight w:val="none"/>
                <w:lang w:val="en-US" w:eastAsia="zh-CN" w:bidi="ar"/>
              </w:rPr>
              <w:br w:type="textWrapping"/>
            </w:r>
            <w:r>
              <w:rPr>
                <w:rStyle w:val="5"/>
                <w:rFonts w:hint="eastAsia" w:ascii="宋体" w:hAnsi="宋体" w:eastAsia="宋体" w:cs="宋体"/>
                <w:sz w:val="24"/>
                <w:highlight w:val="none"/>
                <w:lang w:val="en-US" w:eastAsia="zh-CN" w:bidi="ar"/>
              </w:rPr>
              <w:br w:type="textWrapping"/>
            </w:r>
            <w:r>
              <w:rPr>
                <w:rStyle w:val="5"/>
                <w:rFonts w:hint="eastAsia" w:ascii="宋体" w:hAnsi="宋体" w:eastAsia="宋体" w:cs="宋体"/>
                <w:sz w:val="24"/>
                <w:highlight w:val="none"/>
                <w:lang w:val="en-US" w:eastAsia="zh-CN" w:bidi="ar"/>
              </w:rPr>
              <w:t>的推广与</w:t>
            </w:r>
            <w:r>
              <w:rPr>
                <w:rStyle w:val="5"/>
                <w:rFonts w:hint="eastAsia" w:ascii="宋体" w:hAnsi="宋体" w:eastAsia="宋体" w:cs="宋体"/>
                <w:sz w:val="24"/>
                <w:highlight w:val="none"/>
                <w:lang w:val="en-US" w:eastAsia="zh-CN" w:bidi="ar"/>
              </w:rPr>
              <w:br w:type="textWrapping"/>
            </w:r>
            <w:r>
              <w:rPr>
                <w:rStyle w:val="5"/>
                <w:rFonts w:hint="eastAsia" w:ascii="宋体" w:hAnsi="宋体" w:eastAsia="宋体" w:cs="宋体"/>
                <w:sz w:val="24"/>
                <w:highlight w:val="none"/>
                <w:lang w:val="en-US" w:eastAsia="zh-CN" w:bidi="ar"/>
              </w:rPr>
              <w:br w:type="textWrapping"/>
            </w:r>
            <w:r>
              <w:rPr>
                <w:rStyle w:val="5"/>
                <w:rFonts w:hint="eastAsia" w:ascii="宋体" w:hAnsi="宋体" w:eastAsia="宋体" w:cs="宋体"/>
                <w:sz w:val="24"/>
                <w:highlight w:val="none"/>
                <w:lang w:val="en-US" w:eastAsia="zh-CN" w:bidi="ar"/>
              </w:rPr>
              <w:t>应用</w:t>
            </w: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40364D5F">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团体标准的推广</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5B6CBD9D">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团体利用培训、论坛、媒体等技术交流与传播途径宣传和推广团体标准</w:t>
            </w:r>
          </w:p>
        </w:tc>
      </w:tr>
      <w:tr w14:paraId="33AE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0563B">
            <w:pPr>
              <w:spacing w:line="440" w:lineRule="exact"/>
              <w:jc w:val="center"/>
              <w:rPr>
                <w:rFonts w:hint="eastAsia" w:ascii="宋体" w:hAnsi="宋体" w:eastAsia="宋体" w:cs="宋体"/>
                <w:i w:val="0"/>
                <w:iCs w:val="0"/>
                <w:color w:val="auto"/>
                <w:sz w:val="24"/>
                <w:szCs w:val="22"/>
                <w:highlight w:val="none"/>
                <w:u w:val="none"/>
                <w:lang w:bidi="ar"/>
              </w:rPr>
            </w:pP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12164B7D">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促进贸易和交流</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327931F9">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团体标准符合市场、贸易需求，不妨碍公平竞争，不限制团体标准实施者基于团体标准开发竞争性技术和进行技术创新，促进行业的健康发展</w:t>
            </w:r>
          </w:p>
        </w:tc>
      </w:tr>
      <w:tr w14:paraId="1997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A00F2">
            <w:pPr>
              <w:spacing w:line="440" w:lineRule="exact"/>
              <w:jc w:val="center"/>
              <w:rPr>
                <w:rFonts w:hint="eastAsia" w:ascii="宋体" w:hAnsi="宋体" w:eastAsia="宋体" w:cs="宋体"/>
                <w:i w:val="0"/>
                <w:iCs w:val="0"/>
                <w:color w:val="auto"/>
                <w:sz w:val="24"/>
                <w:szCs w:val="22"/>
                <w:highlight w:val="none"/>
                <w:u w:val="none"/>
                <w:lang w:bidi="ar"/>
              </w:rPr>
            </w:pP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78B871B2">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团体标准的实施情况</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4902A52E">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团体标准为市场所接受</w:t>
            </w:r>
          </w:p>
        </w:tc>
      </w:tr>
      <w:tr w14:paraId="41FF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6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16763">
            <w:pPr>
              <w:spacing w:line="440" w:lineRule="exact"/>
              <w:jc w:val="center"/>
              <w:rPr>
                <w:rFonts w:hint="eastAsia" w:ascii="宋体" w:hAnsi="宋体" w:eastAsia="宋体" w:cs="宋体"/>
                <w:i w:val="0"/>
                <w:iCs w:val="0"/>
                <w:color w:val="auto"/>
                <w:sz w:val="24"/>
                <w:szCs w:val="22"/>
                <w:highlight w:val="none"/>
                <w:u w:val="none"/>
                <w:lang w:bidi="ar"/>
              </w:rPr>
            </w:pPr>
          </w:p>
        </w:tc>
        <w:tc>
          <w:tcPr>
            <w:tcW w:w="2582" w:type="dxa"/>
            <w:tcBorders>
              <w:top w:val="single" w:color="000000" w:sz="4" w:space="0"/>
              <w:left w:val="single" w:color="000000" w:sz="4" w:space="0"/>
              <w:bottom w:val="single" w:color="000000" w:sz="4" w:space="0"/>
              <w:right w:val="single" w:color="000000" w:sz="4" w:space="0"/>
            </w:tcBorders>
            <w:noWrap w:val="0"/>
            <w:vAlign w:val="center"/>
          </w:tcPr>
          <w:p w14:paraId="3C0A5133">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团体标准实施带来的经济和社会效益</w:t>
            </w:r>
          </w:p>
        </w:tc>
        <w:tc>
          <w:tcPr>
            <w:tcW w:w="5268" w:type="dxa"/>
            <w:tcBorders>
              <w:top w:val="single" w:color="000000" w:sz="4" w:space="0"/>
              <w:left w:val="single" w:color="000000" w:sz="4" w:space="0"/>
              <w:bottom w:val="single" w:color="000000" w:sz="4" w:space="0"/>
              <w:right w:val="single" w:color="000000" w:sz="4" w:space="0"/>
            </w:tcBorders>
            <w:noWrap w:val="0"/>
            <w:vAlign w:val="center"/>
          </w:tcPr>
          <w:p w14:paraId="3482D089">
            <w:pPr>
              <w:keepNext w:val="0"/>
              <w:keepLines w:val="0"/>
              <w:widowControl/>
              <w:suppressLineNumbers w:val="0"/>
              <w:spacing w:line="440" w:lineRule="exact"/>
              <w:jc w:val="center"/>
              <w:textAlignment w:val="auto"/>
              <w:rPr>
                <w:rFonts w:hint="eastAsia" w:ascii="宋体" w:hAnsi="宋体" w:eastAsia="宋体" w:cs="宋体"/>
                <w:i w:val="0"/>
                <w:iCs w:val="0"/>
                <w:color w:val="auto"/>
                <w:sz w:val="24"/>
                <w:szCs w:val="22"/>
                <w:highlight w:val="none"/>
                <w:u w:val="none"/>
                <w:lang w:bidi="ar"/>
              </w:rPr>
            </w:pPr>
            <w:r>
              <w:rPr>
                <w:rStyle w:val="5"/>
                <w:rFonts w:hint="eastAsia" w:ascii="宋体" w:hAnsi="宋体" w:eastAsia="宋体" w:cs="宋体"/>
                <w:sz w:val="24"/>
                <w:highlight w:val="none"/>
                <w:lang w:val="en-US" w:eastAsia="zh-CN" w:bidi="ar"/>
              </w:rPr>
              <w:t>团体标准能带来一定的效益</w:t>
            </w:r>
          </w:p>
        </w:tc>
      </w:tr>
    </w:tbl>
    <w:p w14:paraId="2E38B430">
      <w:pPr>
        <w:rPr>
          <w:rFonts w:hint="eastAsia" w:ascii="仿宋_GB2312" w:hAnsi="宋体" w:eastAsia="黑体" w:cs="仿宋_GB2312"/>
          <w:sz w:val="28"/>
          <w:szCs w:val="28"/>
          <w:highlight w:val="none"/>
          <w:lang w:eastAsia="zh-CN" w:bidi="ar"/>
        </w:rPr>
      </w:pPr>
      <w:bookmarkStart w:id="12" w:name="_Toc14642"/>
      <w:r>
        <w:rPr>
          <w:rFonts w:hint="eastAsia" w:ascii="仿宋_GB2312" w:hAnsi="宋体" w:eastAsia="黑体" w:cs="仿宋_GB2312"/>
          <w:sz w:val="28"/>
          <w:szCs w:val="28"/>
          <w:highlight w:val="none"/>
          <w:lang w:eastAsia="zh-CN" w:bidi="ar"/>
        </w:rPr>
        <w:br w:type="page"/>
      </w:r>
    </w:p>
    <w:p w14:paraId="595A86AE">
      <w:pPr>
        <w:spacing w:line="440" w:lineRule="exact"/>
        <w:outlineLvl w:val="9"/>
        <w:rPr>
          <w:rFonts w:hint="eastAsia" w:ascii="仿宋_GB2312" w:hAnsi="宋体" w:eastAsia="仿宋_GB2312" w:cs="仿宋_GB2312"/>
          <w:sz w:val="28"/>
          <w:szCs w:val="28"/>
          <w:highlight w:val="none"/>
          <w:lang w:val="en-US" w:eastAsia="zh-CN" w:bidi="ar"/>
        </w:rPr>
      </w:pPr>
      <w:r>
        <w:rPr>
          <w:rFonts w:hint="eastAsia" w:ascii="仿宋_GB2312" w:hAnsi="宋体" w:eastAsia="黑体" w:cs="仿宋_GB2312"/>
          <w:sz w:val="28"/>
          <w:szCs w:val="28"/>
          <w:highlight w:val="none"/>
          <w:lang w:eastAsia="zh-CN" w:bidi="ar"/>
        </w:rPr>
        <w:t>附件</w:t>
      </w:r>
      <w:r>
        <w:rPr>
          <w:rFonts w:ascii="仿宋_GB2312" w:hAnsi="宋体" w:eastAsia="仿宋_GB2312" w:cs="仿宋_GB2312"/>
          <w:sz w:val="28"/>
          <w:szCs w:val="28"/>
          <w:highlight w:val="none"/>
          <w:lang w:bidi="ar"/>
        </w:rPr>
        <w:t>1</w:t>
      </w:r>
      <w:bookmarkEnd w:id="12"/>
      <w:r>
        <w:rPr>
          <w:rFonts w:hint="eastAsia" w:ascii="仿宋_GB2312" w:hAnsi="宋体" w:eastAsia="仿宋_GB2312" w:cs="仿宋_GB2312"/>
          <w:sz w:val="28"/>
          <w:szCs w:val="28"/>
          <w:highlight w:val="none"/>
          <w:lang w:val="en-US" w:eastAsia="zh-CN" w:bidi="ar"/>
        </w:rPr>
        <w:t>0</w:t>
      </w:r>
    </w:p>
    <w:p w14:paraId="0592127C">
      <w:pPr>
        <w:spacing w:before="0" w:after="0" w:line="240" w:lineRule="auto"/>
        <w:jc w:val="center"/>
        <w:outlineLvl w:val="9"/>
        <w:rPr>
          <w:rFonts w:hint="eastAsia" w:ascii="宋体" w:hAnsi="宋体" w:eastAsia="宋体" w:cs="宋体"/>
          <w:b w:val="0"/>
          <w:sz w:val="32"/>
          <w:szCs w:val="32"/>
          <w:highlight w:val="none"/>
          <w:lang w:bidi="ar"/>
        </w:rPr>
      </w:pPr>
      <w:r>
        <w:rPr>
          <w:rFonts w:hint="eastAsia" w:ascii="宋体" w:hAnsi="宋体" w:eastAsia="宋体" w:cs="宋体"/>
          <w:b/>
          <w:bCs/>
          <w:sz w:val="32"/>
          <w:szCs w:val="32"/>
          <w:highlight w:val="none"/>
          <w:lang w:bidi="ar"/>
        </w:rPr>
        <w:t>中国疏浚协会团体标准复审结论单</w:t>
      </w:r>
    </w:p>
    <w:tbl>
      <w:tblPr>
        <w:tblStyle w:val="3"/>
        <w:tblW w:w="8690" w:type="dxa"/>
        <w:jc w:val="center"/>
        <w:tblLayout w:type="fixed"/>
        <w:tblCellMar>
          <w:top w:w="0" w:type="dxa"/>
          <w:left w:w="10" w:type="dxa"/>
          <w:bottom w:w="0" w:type="dxa"/>
          <w:right w:w="10" w:type="dxa"/>
        </w:tblCellMar>
      </w:tblPr>
      <w:tblGrid>
        <w:gridCol w:w="2116"/>
        <w:gridCol w:w="2137"/>
        <w:gridCol w:w="2138"/>
        <w:gridCol w:w="2299"/>
      </w:tblGrid>
      <w:tr w14:paraId="4D133B69">
        <w:tblPrEx>
          <w:tblCellMar>
            <w:top w:w="0" w:type="dxa"/>
            <w:left w:w="10" w:type="dxa"/>
            <w:bottom w:w="0" w:type="dxa"/>
            <w:right w:w="10" w:type="dxa"/>
          </w:tblCellMar>
        </w:tblPrEx>
        <w:trPr>
          <w:trHeight w:val="537" w:hRule="atLeast"/>
          <w:jc w:val="center"/>
        </w:trPr>
        <w:tc>
          <w:tcPr>
            <w:tcW w:w="21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1043D1">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标准名称</w:t>
            </w:r>
          </w:p>
        </w:tc>
        <w:tc>
          <w:tcPr>
            <w:tcW w:w="6574"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47855A4F">
            <w:pPr>
              <w:spacing w:line="440" w:lineRule="exact"/>
              <w:jc w:val="center"/>
              <w:rPr>
                <w:rFonts w:ascii="宋体" w:hAnsi="宋体" w:eastAsia="宋体" w:cs="宋体"/>
                <w:sz w:val="24"/>
                <w:highlight w:val="none"/>
              </w:rPr>
            </w:pPr>
          </w:p>
        </w:tc>
      </w:tr>
      <w:tr w14:paraId="4B7BFAFD">
        <w:tblPrEx>
          <w:tblCellMar>
            <w:top w:w="0" w:type="dxa"/>
            <w:left w:w="10" w:type="dxa"/>
            <w:bottom w:w="0" w:type="dxa"/>
            <w:right w:w="10" w:type="dxa"/>
          </w:tblCellMar>
        </w:tblPrEx>
        <w:trPr>
          <w:trHeight w:val="537" w:hRule="atLeast"/>
          <w:jc w:val="center"/>
        </w:trPr>
        <w:tc>
          <w:tcPr>
            <w:tcW w:w="21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0537E4">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工作组名称</w:t>
            </w:r>
          </w:p>
        </w:tc>
        <w:tc>
          <w:tcPr>
            <w:tcW w:w="6574"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23593053">
            <w:pPr>
              <w:spacing w:line="440" w:lineRule="exact"/>
              <w:jc w:val="center"/>
              <w:rPr>
                <w:rFonts w:ascii="宋体" w:hAnsi="宋体" w:eastAsia="宋体" w:cs="宋体"/>
                <w:sz w:val="24"/>
                <w:highlight w:val="none"/>
              </w:rPr>
            </w:pPr>
          </w:p>
        </w:tc>
      </w:tr>
      <w:tr w14:paraId="387D3A0A">
        <w:tblPrEx>
          <w:tblCellMar>
            <w:top w:w="0" w:type="dxa"/>
            <w:left w:w="10" w:type="dxa"/>
            <w:bottom w:w="0" w:type="dxa"/>
            <w:right w:w="10" w:type="dxa"/>
          </w:tblCellMar>
        </w:tblPrEx>
        <w:trPr>
          <w:trHeight w:val="538" w:hRule="atLeast"/>
          <w:jc w:val="center"/>
        </w:trPr>
        <w:tc>
          <w:tcPr>
            <w:tcW w:w="21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D7868F">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工作组编号</w:t>
            </w:r>
          </w:p>
        </w:tc>
        <w:tc>
          <w:tcPr>
            <w:tcW w:w="6574"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209EF326">
            <w:pPr>
              <w:spacing w:line="440" w:lineRule="exact"/>
              <w:jc w:val="center"/>
              <w:rPr>
                <w:rFonts w:ascii="宋体" w:hAnsi="宋体" w:eastAsia="宋体" w:cs="宋体"/>
                <w:sz w:val="24"/>
                <w:highlight w:val="none"/>
              </w:rPr>
            </w:pPr>
          </w:p>
        </w:tc>
      </w:tr>
      <w:tr w14:paraId="1E0A5F1C">
        <w:tblPrEx>
          <w:tblCellMar>
            <w:top w:w="0" w:type="dxa"/>
            <w:left w:w="10" w:type="dxa"/>
            <w:bottom w:w="0" w:type="dxa"/>
            <w:right w:w="10" w:type="dxa"/>
          </w:tblCellMar>
        </w:tblPrEx>
        <w:trPr>
          <w:trHeight w:val="1737" w:hRule="atLeast"/>
          <w:jc w:val="center"/>
        </w:trPr>
        <w:tc>
          <w:tcPr>
            <w:tcW w:w="21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15DDCF">
            <w:pPr>
              <w:ind w:left="-13" w:firstLine="10"/>
              <w:jc w:val="center"/>
              <w:rPr>
                <w:rFonts w:ascii="宋体" w:hAnsi="宋体" w:eastAsia="宋体" w:cs="宋体"/>
                <w:sz w:val="24"/>
                <w:highlight w:val="none"/>
              </w:rPr>
            </w:pPr>
            <w:r>
              <w:rPr>
                <w:rFonts w:hint="eastAsia" w:ascii="宋体" w:hAnsi="宋体" w:eastAsia="宋体" w:cs="宋体"/>
                <w:sz w:val="24"/>
                <w:highlight w:val="none"/>
                <w:lang w:bidi="ar"/>
              </w:rPr>
              <w:t>复审工作组</w:t>
            </w:r>
          </w:p>
          <w:p w14:paraId="438B1D1D">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人员名单</w:t>
            </w:r>
          </w:p>
        </w:tc>
        <w:tc>
          <w:tcPr>
            <w:tcW w:w="6574"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106728CD">
            <w:pPr>
              <w:spacing w:line="440" w:lineRule="exact"/>
              <w:jc w:val="center"/>
              <w:rPr>
                <w:rFonts w:ascii="宋体" w:hAnsi="宋体" w:eastAsia="宋体" w:cs="宋体"/>
                <w:sz w:val="24"/>
                <w:highlight w:val="none"/>
              </w:rPr>
            </w:pPr>
          </w:p>
        </w:tc>
      </w:tr>
      <w:tr w14:paraId="61CCD098">
        <w:tblPrEx>
          <w:tblCellMar>
            <w:top w:w="0" w:type="dxa"/>
            <w:left w:w="10" w:type="dxa"/>
            <w:bottom w:w="0" w:type="dxa"/>
            <w:right w:w="10" w:type="dxa"/>
          </w:tblCellMar>
        </w:tblPrEx>
        <w:trPr>
          <w:trHeight w:val="3410" w:hRule="atLeast"/>
          <w:jc w:val="center"/>
        </w:trPr>
        <w:tc>
          <w:tcPr>
            <w:tcW w:w="21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28C787">
            <w:pPr>
              <w:spacing w:line="440" w:lineRule="exact"/>
              <w:jc w:val="center"/>
              <w:rPr>
                <w:rFonts w:ascii="宋体" w:hAnsi="宋体" w:eastAsia="宋体" w:cs="宋体"/>
                <w:sz w:val="24"/>
                <w:highlight w:val="none"/>
              </w:rPr>
            </w:pPr>
          </w:p>
          <w:p w14:paraId="76ACE3C8">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复审简况</w:t>
            </w:r>
          </w:p>
          <w:p w14:paraId="432B719B">
            <w:pPr>
              <w:spacing w:line="440" w:lineRule="exact"/>
              <w:jc w:val="center"/>
              <w:rPr>
                <w:rFonts w:ascii="宋体" w:hAnsi="宋体" w:eastAsia="宋体" w:cs="宋体"/>
                <w:sz w:val="24"/>
                <w:highlight w:val="none"/>
              </w:rPr>
            </w:pPr>
          </w:p>
        </w:tc>
        <w:tc>
          <w:tcPr>
            <w:tcW w:w="6574"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21E58E3D">
            <w:pPr>
              <w:spacing w:line="440" w:lineRule="exact"/>
              <w:jc w:val="center"/>
              <w:rPr>
                <w:rFonts w:ascii="宋体" w:hAnsi="宋体" w:eastAsia="宋体" w:cs="宋体"/>
                <w:sz w:val="24"/>
                <w:highlight w:val="none"/>
              </w:rPr>
            </w:pPr>
          </w:p>
        </w:tc>
      </w:tr>
      <w:tr w14:paraId="58E8E16F">
        <w:tblPrEx>
          <w:tblCellMar>
            <w:top w:w="0" w:type="dxa"/>
            <w:left w:w="10" w:type="dxa"/>
            <w:bottom w:w="0" w:type="dxa"/>
            <w:right w:w="10" w:type="dxa"/>
          </w:tblCellMar>
        </w:tblPrEx>
        <w:trPr>
          <w:trHeight w:val="4066" w:hRule="atLeast"/>
          <w:jc w:val="center"/>
        </w:trPr>
        <w:tc>
          <w:tcPr>
            <w:tcW w:w="21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D47681">
            <w:pPr>
              <w:spacing w:line="440" w:lineRule="exact"/>
              <w:jc w:val="center"/>
              <w:rPr>
                <w:rFonts w:ascii="宋体" w:hAnsi="宋体" w:eastAsia="宋体" w:cs="宋体"/>
                <w:sz w:val="24"/>
                <w:highlight w:val="none"/>
              </w:rPr>
            </w:pPr>
          </w:p>
          <w:p w14:paraId="2F594284">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复审意见</w:t>
            </w:r>
          </w:p>
          <w:p w14:paraId="5FF0E379">
            <w:pPr>
              <w:spacing w:line="440" w:lineRule="exact"/>
              <w:jc w:val="center"/>
              <w:rPr>
                <w:rFonts w:ascii="宋体" w:hAnsi="宋体" w:eastAsia="宋体" w:cs="宋体"/>
                <w:sz w:val="24"/>
                <w:highlight w:val="none"/>
              </w:rPr>
            </w:pPr>
          </w:p>
        </w:tc>
        <w:tc>
          <w:tcPr>
            <w:tcW w:w="6574" w:type="dxa"/>
            <w:gridSpan w:val="3"/>
            <w:tcBorders>
              <w:top w:val="single" w:color="000000" w:sz="4" w:space="0"/>
              <w:left w:val="nil"/>
              <w:bottom w:val="single" w:color="000000" w:sz="4" w:space="0"/>
              <w:right w:val="single" w:color="000000" w:sz="4" w:space="0"/>
            </w:tcBorders>
            <w:noWrap w:val="0"/>
            <w:tcMar>
              <w:left w:w="108" w:type="dxa"/>
              <w:right w:w="108" w:type="dxa"/>
            </w:tcMar>
            <w:vAlign w:val="center"/>
          </w:tcPr>
          <w:p w14:paraId="7E32F63B">
            <w:pPr>
              <w:spacing w:line="440" w:lineRule="exact"/>
              <w:jc w:val="center"/>
              <w:rPr>
                <w:rFonts w:ascii="宋体" w:hAnsi="宋体" w:eastAsia="宋体" w:cs="宋体"/>
                <w:sz w:val="24"/>
                <w:highlight w:val="none"/>
              </w:rPr>
            </w:pPr>
          </w:p>
        </w:tc>
      </w:tr>
      <w:tr w14:paraId="660BFEA9">
        <w:tblPrEx>
          <w:tblCellMar>
            <w:top w:w="0" w:type="dxa"/>
            <w:left w:w="10" w:type="dxa"/>
            <w:bottom w:w="0" w:type="dxa"/>
            <w:right w:w="10" w:type="dxa"/>
          </w:tblCellMar>
        </w:tblPrEx>
        <w:trPr>
          <w:trHeight w:val="734" w:hRule="atLeast"/>
          <w:jc w:val="center"/>
        </w:trPr>
        <w:tc>
          <w:tcPr>
            <w:tcW w:w="21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C58C8B">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复审工作组长</w:t>
            </w:r>
          </w:p>
        </w:tc>
        <w:tc>
          <w:tcPr>
            <w:tcW w:w="213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0F08E0B">
            <w:pPr>
              <w:spacing w:line="440" w:lineRule="exact"/>
              <w:jc w:val="center"/>
              <w:rPr>
                <w:rFonts w:ascii="宋体" w:hAnsi="宋体" w:eastAsia="宋体" w:cs="宋体"/>
                <w:sz w:val="24"/>
                <w:highlight w:val="none"/>
              </w:rPr>
            </w:pPr>
            <w:r>
              <w:rPr>
                <w:rFonts w:hint="eastAsia" w:ascii="宋体" w:hAnsi="宋体" w:cs="宋体"/>
                <w:sz w:val="24"/>
                <w:highlight w:val="none"/>
                <w:lang w:val="en-US" w:eastAsia="zh-CN" w:bidi="ar"/>
              </w:rPr>
              <w:t xml:space="preserve">       </w:t>
            </w:r>
            <w:r>
              <w:rPr>
                <w:rFonts w:hint="eastAsia" w:ascii="宋体" w:hAnsi="宋体" w:eastAsia="宋体" w:cs="宋体"/>
                <w:sz w:val="24"/>
                <w:highlight w:val="none"/>
                <w:lang w:bidi="ar"/>
              </w:rPr>
              <w:t>（签字）</w:t>
            </w:r>
          </w:p>
        </w:tc>
        <w:tc>
          <w:tcPr>
            <w:tcW w:w="2138"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7866FFE">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时间</w:t>
            </w:r>
          </w:p>
        </w:tc>
        <w:tc>
          <w:tcPr>
            <w:tcW w:w="229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C328EAC">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20  年 月  日</w:t>
            </w:r>
          </w:p>
        </w:tc>
      </w:tr>
      <w:tr w14:paraId="5F08DDA8">
        <w:tblPrEx>
          <w:tblCellMar>
            <w:top w:w="0" w:type="dxa"/>
            <w:left w:w="10" w:type="dxa"/>
            <w:bottom w:w="0" w:type="dxa"/>
            <w:right w:w="10" w:type="dxa"/>
          </w:tblCellMar>
        </w:tblPrEx>
        <w:trPr>
          <w:trHeight w:val="733" w:hRule="atLeast"/>
          <w:jc w:val="center"/>
        </w:trPr>
        <w:tc>
          <w:tcPr>
            <w:tcW w:w="211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5ACA0E">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协会秘书处</w:t>
            </w:r>
          </w:p>
        </w:tc>
        <w:tc>
          <w:tcPr>
            <w:tcW w:w="213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6CDBEE5E">
            <w:pPr>
              <w:spacing w:line="440" w:lineRule="exact"/>
              <w:jc w:val="center"/>
              <w:rPr>
                <w:rFonts w:ascii="宋体" w:hAnsi="宋体" w:eastAsia="宋体" w:cs="宋体"/>
                <w:sz w:val="24"/>
                <w:highlight w:val="none"/>
              </w:rPr>
            </w:pPr>
            <w:r>
              <w:rPr>
                <w:rFonts w:hint="eastAsia" w:ascii="宋体" w:hAnsi="宋体" w:cs="宋体"/>
                <w:sz w:val="24"/>
                <w:highlight w:val="none"/>
                <w:lang w:val="en-US" w:eastAsia="zh-CN" w:bidi="ar"/>
              </w:rPr>
              <w:t xml:space="preserve">       </w:t>
            </w:r>
            <w:r>
              <w:rPr>
                <w:rFonts w:hint="eastAsia" w:ascii="宋体" w:hAnsi="宋体" w:eastAsia="宋体" w:cs="宋体"/>
                <w:sz w:val="24"/>
                <w:highlight w:val="none"/>
                <w:lang w:bidi="ar"/>
              </w:rPr>
              <w:t>（签字）</w:t>
            </w:r>
          </w:p>
        </w:tc>
        <w:tc>
          <w:tcPr>
            <w:tcW w:w="2138"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AA5EBFC">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时间</w:t>
            </w:r>
          </w:p>
        </w:tc>
        <w:tc>
          <w:tcPr>
            <w:tcW w:w="229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C9D5FD9">
            <w:pPr>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20  年 月  日</w:t>
            </w:r>
          </w:p>
        </w:tc>
      </w:tr>
    </w:tbl>
    <w:p w14:paraId="57EB63BF">
      <w:pPr>
        <w:spacing w:line="240" w:lineRule="auto"/>
        <w:ind w:firstLine="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br w:type="page"/>
      </w:r>
    </w:p>
    <w:tbl>
      <w:tblPr>
        <w:tblStyle w:val="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12"/>
        <w:gridCol w:w="7252"/>
      </w:tblGrid>
      <w:tr w14:paraId="12A2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112" w:type="dxa"/>
          </w:tcPr>
          <w:p w14:paraId="7EE0863E">
            <w:pPr>
              <w:framePr w:wrap="notBeside" w:vAnchor="page" w:hAnchor="page" w:x="1372" w:y="568"/>
              <w:spacing w:line="240" w:lineRule="auto"/>
              <w:jc w:val="left"/>
              <w:outlineLvl w:val="4"/>
              <w:rPr>
                <w:rFonts w:hint="default" w:ascii="黑体" w:hAnsi="黑体" w:eastAsia="黑体"/>
                <w:sz w:val="21"/>
                <w:szCs w:val="21"/>
                <w:highlight w:val="none"/>
                <w:lang w:val="en-US" w:eastAsia="zh-CN"/>
              </w:rPr>
            </w:pPr>
          </w:p>
        </w:tc>
        <w:tc>
          <w:tcPr>
            <w:tcW w:w="7252" w:type="dxa"/>
          </w:tcPr>
          <w:p w14:paraId="10772DD0">
            <w:pPr>
              <w:pStyle w:val="2"/>
              <w:framePr w:wrap="notBeside" w:vAnchor="page" w:hAnchor="page" w:x="1372" w:y="568"/>
              <w:tabs>
                <w:tab w:val="clear" w:pos="4153"/>
                <w:tab w:val="clear" w:pos="8306"/>
              </w:tabs>
              <w:spacing w:line="240" w:lineRule="auto"/>
              <w:jc w:val="both"/>
              <w:rPr>
                <w:rFonts w:hint="eastAsia" w:ascii="黑体" w:hAnsi="黑体" w:eastAsia="黑体"/>
                <w:sz w:val="21"/>
                <w:szCs w:val="21"/>
                <w:highlight w:val="none"/>
              </w:rPr>
            </w:pPr>
          </w:p>
        </w:tc>
      </w:tr>
    </w:tbl>
    <w:sdt>
      <w:sdtPr>
        <w:rPr>
          <w:highlight w:val="none"/>
        </w:rPr>
        <w:tag w:val="NEW_STAND_NAME"/>
        <w:id w:val="595910757"/>
        <w:lock w:val="sdtLocked"/>
        <w:placeholder>
          <w:docPart w:val="{cc1660fe-3ab8-4401-8bd4-3f1a43eadb1c}"/>
        </w:placeholder>
      </w:sdtPr>
      <w:sdtEndPr>
        <w:rPr>
          <w:highlight w:val="none"/>
        </w:rPr>
      </w:sdtEndPr>
      <w:sdtContent>
        <w:p w14:paraId="2DCE20B6">
          <w:pPr>
            <w:pStyle w:val="6"/>
            <w:rPr>
              <w:highlight w:val="none"/>
            </w:rPr>
          </w:pPr>
        </w:p>
        <w:p w14:paraId="751C2A2D">
          <w:pPr>
            <w:tabs>
              <w:tab w:val="left" w:pos="1100"/>
            </w:tabs>
            <w:ind w:left="5141" w:leftChars="2448"/>
            <w:jc w:val="left"/>
            <w:rPr>
              <w:highlight w:val="none"/>
            </w:rPr>
          </w:pPr>
        </w:p>
      </w:sdtContent>
    </w:sdt>
    <w:p w14:paraId="2DB867A6">
      <w:pPr>
        <w:rPr>
          <w:rFonts w:ascii="Times New Roman" w:hAnsi="Times New Roman" w:eastAsia="宋体" w:cs="Times New Roman"/>
          <w:kern w:val="2"/>
          <w:sz w:val="21"/>
          <w:szCs w:val="22"/>
          <w:highlight w:val="none"/>
          <w:lang w:val="en-US" w:eastAsia="zh-CN" w:bidi="ar-SA"/>
        </w:rPr>
      </w:pPr>
    </w:p>
    <w:p w14:paraId="0EB64E9E">
      <w:pPr>
        <w:rPr>
          <w:highlight w:val="none"/>
          <w:lang w:val="en-US" w:eastAsia="zh-CN"/>
        </w:rPr>
      </w:pPr>
    </w:p>
    <w:p w14:paraId="5CDA5A0E">
      <w:pPr>
        <w:rPr>
          <w:highlight w:val="none"/>
          <w:lang w:val="en-US" w:eastAsia="zh-CN"/>
        </w:rPr>
      </w:pPr>
    </w:p>
    <w:p w14:paraId="5F12C090">
      <w:pPr>
        <w:rPr>
          <w:highlight w:val="none"/>
          <w:lang w:val="en-US" w:eastAsia="zh-CN"/>
        </w:rPr>
      </w:pPr>
    </w:p>
    <w:p w14:paraId="3FF5ED49">
      <w:pPr>
        <w:rPr>
          <w:highlight w:val="none"/>
          <w:lang w:val="en-US" w:eastAsia="zh-CN"/>
        </w:rPr>
      </w:pPr>
    </w:p>
    <w:p w14:paraId="41D2AF33">
      <w:pPr>
        <w:rPr>
          <w:highlight w:val="none"/>
          <w:lang w:val="en-US" w:eastAsia="zh-CN"/>
        </w:rPr>
      </w:pPr>
    </w:p>
    <w:p w14:paraId="7D373849">
      <w:pPr>
        <w:rPr>
          <w:highlight w:val="none"/>
          <w:lang w:val="en-US" w:eastAsia="zh-CN"/>
        </w:rPr>
      </w:pPr>
    </w:p>
    <w:p w14:paraId="247C75B0">
      <w:pPr>
        <w:spacing w:line="440" w:lineRule="exact"/>
        <w:outlineLvl w:val="9"/>
        <w:rPr>
          <w:highlight w:val="none"/>
        </w:rPr>
      </w:pPr>
      <w:r>
        <w:rPr>
          <w:rFonts w:hint="eastAsia"/>
          <w:highlight w:val="none"/>
          <w:lang w:val="en-US" w:eastAsia="zh-CN"/>
        </w:rPr>
        <w:tab/>
      </w:r>
    </w:p>
    <w:p w14:paraId="53DF617A">
      <w:pPr>
        <w:keepNext w:val="0"/>
        <w:keepLines w:val="0"/>
        <w:pageBreakBefore w:val="0"/>
        <w:framePr w:wrap="notBeside" w:vAnchor="page" w:hAnchor="page" w:x="1372" w:y="568"/>
        <w:widowControl w:val="0"/>
        <w:kinsoku/>
        <w:wordWrap/>
        <w:overflowPunct/>
        <w:topLinePunct w:val="0"/>
        <w:autoSpaceDE/>
        <w:autoSpaceDN/>
        <w:bidi w:val="0"/>
        <w:adjustRightInd/>
        <w:snapToGrid/>
        <w:spacing w:line="280" w:lineRule="exact"/>
        <w:textAlignment w:val="auto"/>
        <w:outlineLvl w:val="9"/>
        <w:rPr>
          <w:rFonts w:hint="default" w:ascii="仿宋_GB2312" w:hAnsi="宋体" w:eastAsia="黑体" w:cs="仿宋_GB2312"/>
          <w:sz w:val="28"/>
          <w:szCs w:val="28"/>
          <w:highlight w:val="none"/>
          <w:lang w:val="en-US" w:eastAsia="zh-CN" w:bidi="ar"/>
        </w:rPr>
      </w:pPr>
      <w:r>
        <w:rPr>
          <w:rFonts w:hint="eastAsia" w:ascii="仿宋_GB2312" w:hAnsi="宋体" w:eastAsia="黑体" w:cs="仿宋_GB2312"/>
          <w:sz w:val="28"/>
          <w:szCs w:val="28"/>
          <w:highlight w:val="none"/>
          <w:lang w:eastAsia="zh-CN" w:bidi="ar"/>
        </w:rPr>
        <w:drawing>
          <wp:anchor distT="0" distB="0" distL="114300" distR="114300" simplePos="0" relativeHeight="251660288" behindDoc="0" locked="0" layoutInCell="1" allowOverlap="1">
            <wp:simplePos x="0" y="0"/>
            <wp:positionH relativeFrom="column">
              <wp:posOffset>3610610</wp:posOffset>
            </wp:positionH>
            <wp:positionV relativeFrom="paragraph">
              <wp:posOffset>224155</wp:posOffset>
            </wp:positionV>
            <wp:extent cx="2355850" cy="562610"/>
            <wp:effectExtent l="0" t="0" r="6350" b="2159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5850" cy="562610"/>
                    </a:xfrm>
                    <a:prstGeom prst="rect">
                      <a:avLst/>
                    </a:prstGeom>
                  </pic:spPr>
                </pic:pic>
              </a:graphicData>
            </a:graphic>
          </wp:anchor>
        </w:drawing>
      </w:r>
      <w:r>
        <w:rPr>
          <w:rFonts w:hint="eastAsia" w:ascii="仿宋_GB2312" w:hAnsi="宋体" w:eastAsia="黑体" w:cs="仿宋_GB2312"/>
          <w:sz w:val="28"/>
          <w:szCs w:val="28"/>
          <w:highlight w:val="none"/>
          <w:lang w:val="en-US" w:eastAsia="zh-CN" w:bidi="ar"/>
        </w:rPr>
        <w:t>附件11</w:t>
      </w:r>
    </w:p>
    <w:tbl>
      <w:tblPr>
        <w:tblStyle w:val="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12"/>
        <w:gridCol w:w="7252"/>
      </w:tblGrid>
      <w:tr w14:paraId="6351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112" w:type="dxa"/>
          </w:tcPr>
          <w:p w14:paraId="28068C31">
            <w:pPr>
              <w:pStyle w:val="2"/>
              <w:framePr w:wrap="notBeside" w:vAnchor="page" w:hAnchor="page" w:x="1372" w:y="568"/>
              <w:tabs>
                <w:tab w:val="clear" w:pos="4153"/>
                <w:tab w:val="clear" w:pos="8306"/>
              </w:tabs>
              <w:spacing w:line="240" w:lineRule="auto"/>
              <w:jc w:val="left"/>
              <w:rPr>
                <w:rFonts w:hint="default" w:ascii="黑体" w:hAnsi="黑体" w:eastAsia="黑体"/>
                <w:sz w:val="21"/>
                <w:szCs w:val="21"/>
                <w:highlight w:val="none"/>
                <w:lang w:val="en-US" w:eastAsia="zh-CN"/>
              </w:rPr>
            </w:pPr>
            <w:r>
              <w:rPr>
                <w:rFonts w:ascii="Times New Roman" w:hAnsi="Times New Roman" w:eastAsia="黑体"/>
                <w:sz w:val="21"/>
                <w:szCs w:val="21"/>
                <w:highlight w:val="none"/>
              </w:rPr>
              <w:t>ICS</w:t>
            </w:r>
            <w:r>
              <w:rPr>
                <w:rFonts w:hint="eastAsia" w:ascii="Times New Roman" w:hAnsi="Times New Roman" w:eastAsia="黑体"/>
                <w:sz w:val="21"/>
                <w:szCs w:val="21"/>
                <w:highlight w:val="none"/>
                <w:lang w:val="en-US" w:eastAsia="zh-CN"/>
              </w:rPr>
              <w:t xml:space="preserve"> 号</w:t>
            </w:r>
          </w:p>
        </w:tc>
        <w:tc>
          <w:tcPr>
            <w:tcW w:w="7252" w:type="dxa"/>
          </w:tcPr>
          <w:p w14:paraId="0B5B6C34">
            <w:pPr>
              <w:pStyle w:val="2"/>
              <w:framePr w:wrap="notBeside" w:vAnchor="page" w:hAnchor="page" w:x="1372" w:y="568"/>
              <w:tabs>
                <w:tab w:val="clear" w:pos="4153"/>
                <w:tab w:val="clear" w:pos="8306"/>
              </w:tabs>
              <w:spacing w:line="240" w:lineRule="auto"/>
              <w:jc w:val="both"/>
              <w:rPr>
                <w:rFonts w:hint="eastAsia" w:ascii="黑体" w:hAnsi="黑体" w:eastAsia="黑体"/>
                <w:sz w:val="21"/>
                <w:szCs w:val="21"/>
                <w:highlight w:val="none"/>
              </w:rPr>
            </w:pPr>
          </w:p>
        </w:tc>
      </w:tr>
      <w:tr w14:paraId="6843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112" w:type="dxa"/>
          </w:tcPr>
          <w:p w14:paraId="65B9B6F3">
            <w:pPr>
              <w:pStyle w:val="2"/>
              <w:framePr w:wrap="notBeside" w:vAnchor="page" w:hAnchor="page" w:x="1372" w:y="568"/>
              <w:tabs>
                <w:tab w:val="clear" w:pos="4153"/>
                <w:tab w:val="clear" w:pos="8306"/>
              </w:tabs>
              <w:spacing w:before="40" w:line="240" w:lineRule="auto"/>
              <w:jc w:val="left"/>
              <w:rPr>
                <w:rFonts w:hint="eastAsia" w:ascii="黑体" w:hAnsi="黑体" w:eastAsia="黑体"/>
                <w:sz w:val="21"/>
                <w:szCs w:val="21"/>
                <w:highlight w:val="none"/>
              </w:rPr>
            </w:pPr>
            <w:r>
              <w:rPr>
                <w:rFonts w:hint="eastAsia" w:ascii="Times New Roman" w:hAnsi="Times New Roman" w:eastAsia="黑体"/>
                <w:sz w:val="21"/>
                <w:szCs w:val="21"/>
                <w:highlight w:val="none"/>
                <w:lang w:val="en-US" w:eastAsia="zh-CN"/>
              </w:rPr>
              <w:t>中国标准文献号码分类</w:t>
            </w:r>
            <w:r>
              <w:rPr>
                <w:rFonts w:ascii="Times New Roman" w:hAnsi="Times New Roman" w:eastAsia="黑体"/>
                <w:sz w:val="21"/>
                <w:szCs w:val="21"/>
                <w:highlight w:val="none"/>
              </w:rPr>
              <w:t xml:space="preserve"> </w:t>
            </w:r>
          </w:p>
        </w:tc>
        <w:tc>
          <w:tcPr>
            <w:tcW w:w="7252" w:type="dxa"/>
          </w:tcPr>
          <w:tbl>
            <w:tblPr>
              <w:tblStyle w:val="4"/>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7A55B8C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962D739">
                  <w:pPr>
                    <w:pStyle w:val="8"/>
                    <w:framePr w:wrap="notBeside" w:vAnchor="page" w:hAnchor="page" w:x="1372" w:y="568"/>
                    <w:ind w:left="420" w:right="624"/>
                    <w:rPr>
                      <w:rFonts w:hint="eastAsia" w:ascii="宋体" w:hAnsi="宋体"/>
                      <w:sz w:val="28"/>
                      <w:szCs w:val="28"/>
                      <w:highlight w:val="none"/>
                    </w:rPr>
                  </w:pPr>
                </w:p>
              </w:tc>
            </w:tr>
          </w:tbl>
          <w:p w14:paraId="0FA7EDDD">
            <w:pPr>
              <w:pStyle w:val="2"/>
              <w:framePr w:wrap="notBeside" w:vAnchor="page" w:hAnchor="page" w:x="1372" w:y="568"/>
              <w:tabs>
                <w:tab w:val="clear" w:pos="4153"/>
                <w:tab w:val="clear" w:pos="8306"/>
              </w:tabs>
              <w:spacing w:before="40" w:line="240" w:lineRule="auto"/>
              <w:jc w:val="left"/>
              <w:rPr>
                <w:rFonts w:hint="eastAsia" w:ascii="黑体" w:hAnsi="黑体" w:eastAsia="黑体"/>
                <w:sz w:val="21"/>
                <w:szCs w:val="21"/>
                <w:highlight w:val="none"/>
              </w:rPr>
            </w:pPr>
          </w:p>
        </w:tc>
      </w:tr>
    </w:tbl>
    <w:p w14:paraId="1E150CF7">
      <w:pPr>
        <w:pStyle w:val="9"/>
        <w:framePr w:w="8208" w:h="961" w:hRule="exact" w:hSpace="181" w:vSpace="181" w:wrap="around" w:hAnchor="page" w:x="2010" w:y="1966"/>
        <w:jc w:val="center"/>
        <w:rPr>
          <w:rFonts w:hint="eastAsia" w:ascii="黑体" w:hAnsi="黑体" w:eastAsia="黑体"/>
          <w:b w:val="0"/>
          <w:bCs w:val="0"/>
          <w:w w:val="100"/>
          <w:sz w:val="72"/>
          <w:szCs w:val="72"/>
          <w:highlight w:val="none"/>
        </w:rPr>
      </w:pPr>
      <w:r>
        <w:rPr>
          <w:rFonts w:hint="eastAsia" w:ascii="黑体" w:eastAsia="黑体"/>
          <w:b w:val="0"/>
          <w:w w:val="100"/>
          <w:sz w:val="90"/>
          <w:szCs w:val="72"/>
          <w:highlight w:val="none"/>
        </w:rPr>
        <w:t>团</w:t>
      </w:r>
      <w:r>
        <w:rPr>
          <w:rFonts w:hint="eastAsia" w:ascii="黑体" w:eastAsia="黑体"/>
          <w:b w:val="0"/>
          <w:bCs/>
          <w:spacing w:val="-45"/>
          <w:w w:val="100"/>
          <w:sz w:val="90"/>
          <w:szCs w:val="72"/>
          <w:highlight w:val="none"/>
          <w:lang w:val="en-US" w:eastAsia="zh-CN"/>
        </w:rPr>
        <w:t xml:space="preserve">   </w:t>
      </w:r>
      <w:r>
        <w:rPr>
          <w:rFonts w:hint="eastAsia" w:ascii="黑体" w:eastAsia="黑体"/>
          <w:b w:val="0"/>
          <w:w w:val="100"/>
          <w:sz w:val="90"/>
          <w:szCs w:val="72"/>
          <w:highlight w:val="none"/>
        </w:rPr>
        <w:t>体</w:t>
      </w:r>
      <w:r>
        <w:rPr>
          <w:rFonts w:hint="eastAsia" w:ascii="黑体" w:eastAsia="黑体"/>
          <w:b w:val="0"/>
          <w:bCs/>
          <w:spacing w:val="-45"/>
          <w:w w:val="100"/>
          <w:sz w:val="90"/>
          <w:szCs w:val="72"/>
          <w:highlight w:val="none"/>
          <w:lang w:val="en-US" w:eastAsia="zh-CN"/>
        </w:rPr>
        <w:t xml:space="preserve">   </w:t>
      </w:r>
      <w:r>
        <w:rPr>
          <w:rFonts w:hint="eastAsia" w:ascii="黑体" w:hAnsi="黑体" w:eastAsia="黑体"/>
          <w:b w:val="0"/>
          <w:bCs w:val="0"/>
          <w:w w:val="100"/>
          <w:sz w:val="90"/>
          <w:szCs w:val="72"/>
          <w:highlight w:val="none"/>
        </w:rPr>
        <w:t>标</w:t>
      </w:r>
      <w:r>
        <w:rPr>
          <w:rFonts w:hint="eastAsia" w:ascii="黑体" w:eastAsia="黑体"/>
          <w:b w:val="0"/>
          <w:bCs/>
          <w:spacing w:val="-45"/>
          <w:w w:val="100"/>
          <w:sz w:val="90"/>
          <w:szCs w:val="72"/>
          <w:highlight w:val="none"/>
          <w:lang w:val="en-US" w:eastAsia="zh-CN"/>
        </w:rPr>
        <w:t xml:space="preserve">   </w:t>
      </w:r>
      <w:r>
        <w:rPr>
          <w:rFonts w:hint="eastAsia" w:ascii="黑体" w:hAnsi="黑体" w:eastAsia="黑体"/>
          <w:b w:val="0"/>
          <w:bCs w:val="0"/>
          <w:w w:val="100"/>
          <w:sz w:val="90"/>
          <w:szCs w:val="72"/>
          <w:highlight w:val="none"/>
        </w:rPr>
        <w:t>准</w:t>
      </w:r>
    </w:p>
    <w:p w14:paraId="189D7677">
      <w:pPr>
        <w:pStyle w:val="10"/>
        <w:rPr>
          <w:rFonts w:hint="default" w:eastAsia="黑体"/>
          <w:highlight w:val="none"/>
          <w:lang w:val="en-US" w:eastAsia="zh-CN"/>
        </w:rPr>
      </w:pPr>
      <w:r>
        <w:rPr>
          <w:rFonts w:hint="eastAsia"/>
          <w:highlight w:val="none"/>
          <w:lang w:val="en-US" w:eastAsia="zh-CN"/>
        </w:rPr>
        <w:t>团体标准编号</w:t>
      </w:r>
    </w:p>
    <w:p w14:paraId="2EB0FFA5">
      <w:pPr>
        <w:pStyle w:val="11"/>
        <w:rPr>
          <w:rFonts w:hint="default" w:hAnsi="黑体" w:eastAsia="黑体"/>
          <w:highlight w:val="none"/>
          <w:lang w:val="en-US" w:eastAsia="zh-CN"/>
        </w:rPr>
      </w:pPr>
      <w:r>
        <w:rPr>
          <w:rFonts w:hint="eastAsia" w:hAnsi="黑体"/>
          <w:highlight w:val="none"/>
          <w:lang w:val="en-US" w:eastAsia="zh-CN"/>
        </w:rPr>
        <w:t>代替的团体标准编号</w:t>
      </w:r>
    </w:p>
    <w:p w14:paraId="6D8DBB6B">
      <w:pPr>
        <w:spacing w:line="240" w:lineRule="auto"/>
        <w:rPr>
          <w:rFonts w:hint="eastAsia" w:ascii="黑体" w:hAnsi="黑体" w:eastAsia="黑体"/>
          <w:kern w:val="0"/>
          <w:sz w:val="10"/>
          <w:szCs w:val="10"/>
          <w:highlight w:val="none"/>
        </w:rPr>
      </w:pPr>
      <w:r>
        <w:rPr>
          <w:rFonts w:hint="eastAsia" w:ascii="黑体" w:hAnsi="黑体" w:eastAsia="黑体"/>
          <w:kern w:val="0"/>
          <w:sz w:val="10"/>
          <w:szCs w:val="10"/>
          <w:highlight w:val="none"/>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5936615" cy="0"/>
                <wp:effectExtent l="0" t="6350" r="0" b="63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67.45pt;mso-position-horizontal-relative:page;mso-position-vertical-relative:page;z-index:251661312;mso-width-relative:page;mso-height-relative:page;" filled="f" stroked="t" coordsize="21600,21600" o:allowoverlap="f" o:gfxdata="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1Qx&#10;idgAAAAMAQAADwAAAAAAAAABACAAAAAiAAAAZHJzL2Rvd25yZXYueG1sUEsBAhQAFAAAAAgAh07i&#10;QC/oEg3pAQAAuAMAAA4AAAAAAAAAAQAgAAAAJwEAAGRycy9lMm9Eb2MueG1sUEsFBgAAAAAGAAYA&#10;WQEAAIIFAAAAAA==&#10;">
                <v:fill on="f" focussize="0,0"/>
                <v:stroke color="#000000" joinstyle="round"/>
                <v:imagedata o:title=""/>
                <o:lock v:ext="edit" aspectratio="f"/>
              </v:line>
            </w:pict>
          </mc:Fallback>
        </mc:AlternateContent>
      </w:r>
    </w:p>
    <w:p w14:paraId="1A659855">
      <w:pPr>
        <w:pStyle w:val="9"/>
        <w:framePr w:w="9639" w:h="6976" w:hRule="exact" w:hSpace="0" w:vSpace="0" w:wrap="around" w:hAnchor="page" w:y="6408"/>
        <w:jc w:val="center"/>
        <w:rPr>
          <w:rFonts w:hint="eastAsia" w:ascii="黑体" w:hAnsi="黑体" w:eastAsia="黑体"/>
          <w:b w:val="0"/>
          <w:bCs w:val="0"/>
          <w:w w:val="100"/>
          <w:highlight w:val="none"/>
        </w:rPr>
      </w:pPr>
    </w:p>
    <w:p w14:paraId="0D3481DF">
      <w:pPr>
        <w:pStyle w:val="12"/>
        <w:framePr w:h="6974" w:hRule="exact" w:wrap="around" w:x="1419" w:anchorLock="1"/>
        <w:rPr>
          <w:rFonts w:hint="default"/>
          <w:highlight w:val="none"/>
          <w:lang w:val="en-US"/>
        </w:rPr>
      </w:pPr>
      <w:r>
        <w:rPr>
          <w:rFonts w:hint="eastAsia" w:cs="Times New Roman"/>
          <w:bCs/>
          <w:sz w:val="52"/>
          <w:highlight w:val="none"/>
          <w:lang w:val="en-US" w:eastAsia="zh-CN" w:bidi="ar-SA"/>
        </w:rPr>
        <w:t>标准名称</w:t>
      </w:r>
    </w:p>
    <w:p w14:paraId="68EC315B">
      <w:pPr>
        <w:framePr w:w="9639" w:h="6974" w:hRule="exact" w:wrap="around" w:vAnchor="page" w:hAnchor="page" w:x="1419" w:y="6408" w:anchorLock="1"/>
        <w:ind w:left="-1418"/>
        <w:rPr>
          <w:highlight w:val="none"/>
        </w:rPr>
      </w:pPr>
    </w:p>
    <w:p w14:paraId="29C5D3C5">
      <w:pPr>
        <w:pStyle w:val="13"/>
        <w:framePr w:w="9639" w:h="6974" w:hRule="exact" w:wrap="around" w:vAnchor="page" w:hAnchor="page" w:x="1419" w:y="6408" w:anchorLock="1"/>
        <w:textAlignment w:val="bottom"/>
        <w:rPr>
          <w:rFonts w:hint="default" w:eastAsia="黑体"/>
          <w:sz w:val="28"/>
          <w:szCs w:val="28"/>
          <w:highlight w:val="none"/>
          <w:shd w:val="clear" w:color="auto" w:fill="auto"/>
          <w:lang w:val="en-US" w:eastAsia="zh-CN"/>
        </w:rPr>
      </w:pPr>
      <w:r>
        <w:rPr>
          <w:rFonts w:hint="eastAsia" w:eastAsia="黑体"/>
          <w:sz w:val="28"/>
          <w:szCs w:val="28"/>
          <w:highlight w:val="none"/>
          <w:shd w:val="clear" w:color="auto" w:fill="auto"/>
          <w:lang w:val="en-US" w:eastAsia="zh-CN"/>
        </w:rPr>
        <w:t>标准英文译名</w:t>
      </w:r>
    </w:p>
    <w:p w14:paraId="1FF20D5C">
      <w:pPr>
        <w:framePr w:w="9639" w:h="6974" w:hRule="exact" w:wrap="around" w:vAnchor="page" w:hAnchor="page" w:x="1419" w:y="6408" w:anchorLock="1"/>
        <w:spacing w:line="760" w:lineRule="exact"/>
        <w:ind w:left="-1418"/>
        <w:rPr>
          <w:highlight w:val="none"/>
        </w:rPr>
      </w:pPr>
    </w:p>
    <w:p w14:paraId="56B0BB12">
      <w:pPr>
        <w:pStyle w:val="13"/>
        <w:framePr w:w="9639" w:h="6974" w:hRule="exact" w:wrap="around" w:vAnchor="page" w:hAnchor="page" w:x="1419" w:y="6408" w:anchorLock="1"/>
        <w:spacing w:before="180" w:line="240" w:lineRule="atLeast"/>
        <w:jc w:val="both"/>
        <w:textAlignment w:val="bottom"/>
        <w:rPr>
          <w:sz w:val="21"/>
          <w:szCs w:val="28"/>
          <w:highlight w:val="none"/>
        </w:rPr>
      </w:pPr>
    </w:p>
    <w:p w14:paraId="4D7EA7D3">
      <w:pPr>
        <w:pStyle w:val="14"/>
        <w:framePr w:wrap="around" w:y="14176"/>
        <w:rPr>
          <w:highlight w:val="none"/>
        </w:rPr>
      </w:pPr>
      <w:r>
        <w:rPr>
          <w:rFonts w:hint="eastAsia" w:ascii="黑体"/>
          <w:highlight w:val="none"/>
          <w:lang w:val="en-US" w:eastAsia="zh-CN"/>
        </w:rPr>
        <w:t>xxxx</w:t>
      </w:r>
      <w:r>
        <w:rPr>
          <w:rFonts w:ascii="黑体"/>
          <w:highlight w:val="none"/>
        </w:rPr>
        <w:t>-</w:t>
      </w:r>
      <w:r>
        <w:rPr>
          <w:rFonts w:hint="eastAsia" w:ascii="黑体"/>
          <w:highlight w:val="none"/>
          <w:lang w:val="en-US" w:eastAsia="zh-CN"/>
        </w:rPr>
        <w:t>xx</w:t>
      </w:r>
      <w:r>
        <w:rPr>
          <w:rFonts w:ascii="黑体"/>
          <w:highlight w:val="none"/>
        </w:rPr>
        <w:t>-</w:t>
      </w:r>
      <w:r>
        <w:rPr>
          <w:rFonts w:hint="eastAsia" w:ascii="黑体"/>
          <w:highlight w:val="none"/>
          <w:lang w:val="en-US" w:eastAsia="zh-CN"/>
        </w:rPr>
        <w:t>xx</w:t>
      </w:r>
      <w:r>
        <w:rPr>
          <w:rFonts w:hint="eastAsia"/>
          <w:highlight w:val="none"/>
        </w:rPr>
        <w:t>发布</w:t>
      </w:r>
    </w:p>
    <w:p w14:paraId="42CA24F2">
      <w:pPr>
        <w:pStyle w:val="16"/>
        <w:framePr w:wrap="around" w:y="14176"/>
        <w:rPr>
          <w:highlight w:val="none"/>
        </w:rPr>
      </w:pPr>
      <w:r>
        <w:rPr>
          <w:rFonts w:hint="eastAsia" w:ascii="黑体"/>
          <w:highlight w:val="none"/>
          <w:lang w:val="en-US" w:eastAsia="zh-CN"/>
        </w:rPr>
        <w:t>xxxx</w:t>
      </w:r>
      <w:r>
        <w:rPr>
          <w:rFonts w:ascii="黑体"/>
          <w:highlight w:val="none"/>
        </w:rPr>
        <w:t>-</w:t>
      </w:r>
      <w:r>
        <w:rPr>
          <w:rFonts w:hint="eastAsia" w:ascii="黑体"/>
          <w:highlight w:val="none"/>
          <w:lang w:val="en-US" w:eastAsia="zh-CN"/>
        </w:rPr>
        <w:t>xx</w:t>
      </w:r>
      <w:r>
        <w:rPr>
          <w:rFonts w:ascii="黑体"/>
          <w:highlight w:val="none"/>
        </w:rPr>
        <w:t>-</w:t>
      </w:r>
      <w:r>
        <w:rPr>
          <w:rFonts w:hint="eastAsia" w:ascii="黑体"/>
          <w:highlight w:val="none"/>
          <w:lang w:val="en-US" w:eastAsia="zh-CN"/>
        </w:rPr>
        <w:t>xx</w:t>
      </w:r>
      <w:r>
        <w:rPr>
          <w:rFonts w:hint="eastAsia"/>
          <w:highlight w:val="none"/>
        </w:rPr>
        <w:t>实施</w:t>
      </w:r>
    </w:p>
    <w:p w14:paraId="5DE0C168">
      <w:pPr>
        <w:pStyle w:val="18"/>
        <w:framePr w:h="584" w:hRule="exact" w:hSpace="181" w:vSpace="181" w:wrap="around" w:vAnchor="page" w:hAnchor="page" w:x="2294" w:y="15612"/>
        <w:rPr>
          <w:rFonts w:hint="eastAsia" w:hAnsi="黑体"/>
          <w:szCs w:val="36"/>
          <w:highlight w:val="none"/>
        </w:rPr>
      </w:pPr>
      <w:r>
        <w:rPr>
          <w:rFonts w:hint="eastAsia" w:ascii="Times New Roman"/>
          <w:w w:val="100"/>
          <w:szCs w:val="36"/>
          <w:highlight w:val="none"/>
          <w:lang w:val="en-US" w:eastAsia="zh-CN"/>
        </w:rPr>
        <w:t>中国疏浚协会</w:t>
      </w:r>
      <w:r>
        <w:rPr>
          <w:rFonts w:ascii="Times New Roman"/>
          <w:w w:val="100"/>
          <w:szCs w:val="36"/>
          <w:highlight w:val="none"/>
        </w:rPr>
        <w:t>  </w:t>
      </w:r>
      <w:r>
        <w:rPr>
          <w:rStyle w:val="20"/>
          <w:rFonts w:hint="eastAsia" w:hAnsi="黑体"/>
          <w:position w:val="0"/>
          <w:sz w:val="30"/>
          <w:szCs w:val="30"/>
          <w:highlight w:val="none"/>
        </w:rPr>
        <w:t>发</w:t>
      </w:r>
      <w:r>
        <w:rPr>
          <w:rStyle w:val="20"/>
          <w:rFonts w:hint="eastAsia" w:hAnsi="黑体"/>
          <w:spacing w:val="0"/>
          <w:position w:val="0"/>
          <w:sz w:val="30"/>
          <w:szCs w:val="30"/>
          <w:highlight w:val="none"/>
        </w:rPr>
        <w:t>布</w:t>
      </w:r>
    </w:p>
    <w:p w14:paraId="224C4358">
      <w:pPr>
        <w:tabs>
          <w:tab w:val="left" w:pos="3545"/>
        </w:tabs>
        <w:jc w:val="left"/>
        <w:rPr>
          <w:highlight w:val="none"/>
          <w:lang w:val="en-US" w:eastAsia="zh-CN"/>
        </w:rPr>
      </w:pPr>
      <w:r>
        <w:rPr>
          <w:rFonts w:hint="eastAsia" w:ascii="宋体" w:hAnsi="宋体"/>
          <w:sz w:val="28"/>
          <w:szCs w:val="28"/>
          <w:highlight w:val="none"/>
        </w:rPr>
        <mc:AlternateContent>
          <mc:Choice Requires="wps">
            <w:drawing>
              <wp:anchor distT="0" distB="0" distL="114300" distR="114300" simplePos="0" relativeHeight="251662336" behindDoc="0" locked="1" layoutInCell="1" allowOverlap="1">
                <wp:simplePos x="0" y="0"/>
                <wp:positionH relativeFrom="page">
                  <wp:posOffset>875030</wp:posOffset>
                </wp:positionH>
                <wp:positionV relativeFrom="page">
                  <wp:posOffset>9328150</wp:posOffset>
                </wp:positionV>
                <wp:extent cx="6167120" cy="0"/>
                <wp:effectExtent l="0" t="6350" r="0" b="63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8.9pt;margin-top:734.5pt;height:0pt;width:485.6pt;mso-position-horizontal-relative:page;mso-position-vertical-relative:page;z-index:251662336;mso-width-relative:page;mso-height-relative:page;" filled="f" stroked="t" coordsize="21600,21600" o:gfxdata="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usWFP&#10;1wAAAA4BAAAPAAAAAAAAAAEAIAAAACIAAABkcnMvZG93bnJldi54bWxQSwECFAAUAAAACACHTuJA&#10;sU0L/ekBAAC4AwAADgAAAAAAAAABACAAAAAmAQAAZHJzL2Uyb0RvYy54bWxQSwUGAAAAAAYABgBZ&#10;AQAAgQUAAAAA&#10;">
                <v:fill on="f" focussize="0,0"/>
                <v:stroke color="#000000" joinstyle="round"/>
                <v:imagedata o:title=""/>
                <o:lock v:ext="edit" aspectratio="f"/>
                <w10:anchorlock/>
              </v:line>
            </w:pict>
          </mc:Fallback>
        </mc:AlternateContent>
      </w:r>
    </w:p>
    <w:bookmarkEnd w:id="3"/>
    <w:bookmarkEnd w:id="4"/>
    <w:bookmarkEnd w:id="5"/>
    <w:bookmarkEnd w:id="6"/>
    <w:bookmarkEnd w:id="7"/>
    <w:bookmarkEnd w:id="8"/>
    <w:p w14:paraId="3DD44FDD">
      <w:pPr>
        <w:rPr>
          <w:highlight w:val="none"/>
        </w:rPr>
      </w:pPr>
    </w:p>
    <w:sectPr>
      <w:pgSz w:w="11906" w:h="16838"/>
      <w:pgMar w:top="56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1A78718-6989-4004-9030-CBE5B88DDBE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61275BF-4441-4665-A38E-3410B0A164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7CDDDF8-A97F-474E-A54B-3FFCBF2DBC1F}"/>
  </w:font>
  <w:font w:name="方正小标宋简体">
    <w:panose1 w:val="02000000000000000000"/>
    <w:charset w:val="86"/>
    <w:family w:val="script"/>
    <w:pitch w:val="default"/>
    <w:sig w:usb0="00000001" w:usb1="08000000" w:usb2="00000000" w:usb3="00000000" w:csb0="00040000" w:csb1="00000000"/>
    <w:embedRegular r:id="rId4" w:fontKey="{347792FF-4BFB-45EB-B0F1-7BB6B9BB3755}"/>
  </w:font>
  <w:font w:name="仿宋">
    <w:panose1 w:val="02010609060101010101"/>
    <w:charset w:val="86"/>
    <w:family w:val="modern"/>
    <w:pitch w:val="default"/>
    <w:sig w:usb0="800002BF" w:usb1="38CF7CFA" w:usb2="00000016" w:usb3="00000000" w:csb0="00040001" w:csb1="00000000"/>
    <w:embedRegular r:id="rId5" w:fontKey="{E0A479B3-6A4B-4C3A-B7E2-FA06ED9F64B4}"/>
  </w:font>
  <w:font w:name="仿宋_GB2312">
    <w:panose1 w:val="02010609030101010101"/>
    <w:charset w:val="86"/>
    <w:family w:val="modern"/>
    <w:pitch w:val="default"/>
    <w:sig w:usb0="00000001" w:usb1="080E0000" w:usb2="00000000" w:usb3="00000000" w:csb0="00040000" w:csb1="00000000"/>
    <w:embedRegular r:id="rId6" w:fontKey="{0E2E4FAE-82AB-420F-95AF-4C65405F01F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797C"/>
    <w:multiLevelType w:val="multilevel"/>
    <w:tmpl w:val="5603797C"/>
    <w:lvl w:ilvl="0" w:tentative="0">
      <w:start w:val="1"/>
      <w:numFmt w:val="upperLetter"/>
      <w:pStyle w:val="6"/>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ACD0E7D"/>
    <w:multiLevelType w:val="multilevel"/>
    <w:tmpl w:val="7ACD0E7D"/>
    <w:lvl w:ilvl="0" w:tentative="0">
      <w:start w:val="0"/>
      <w:numFmt w:val="bullet"/>
      <w:lvlText w:val="□"/>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90BAC"/>
    <w:rsid w:val="29790BAC"/>
    <w:rsid w:val="2EDF1DC3"/>
    <w:rsid w:val="334F66C9"/>
    <w:rsid w:val="38DB15CA"/>
    <w:rsid w:val="39183DE1"/>
    <w:rsid w:val="55857F2A"/>
    <w:rsid w:val="5BB5D423"/>
    <w:rsid w:val="62DF6EC5"/>
    <w:rsid w:val="63FFCF79"/>
    <w:rsid w:val="67B5BE99"/>
    <w:rsid w:val="6BDF3567"/>
    <w:rsid w:val="76C65BDC"/>
    <w:rsid w:val="79DFA9BF"/>
    <w:rsid w:val="7BDC97A7"/>
    <w:rsid w:val="7E7B4EAD"/>
    <w:rsid w:val="7F02171A"/>
    <w:rsid w:val="7FD6F5FA"/>
    <w:rsid w:val="7FDF08D7"/>
    <w:rsid w:val="80BD74A7"/>
    <w:rsid w:val="8EBB476E"/>
    <w:rsid w:val="FBFD48B7"/>
    <w:rsid w:val="FDFC4235"/>
    <w:rsid w:val="FFBF2A4F"/>
    <w:rsid w:val="FFEF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标准文件_附录表标号"/>
    <w:basedOn w:val="7"/>
    <w:next w:val="7"/>
    <w:qFormat/>
    <w:uiPriority w:val="0"/>
    <w:pPr>
      <w:numPr>
        <w:ilvl w:val="0"/>
        <w:numId w:val="1"/>
      </w:numPr>
      <w:spacing w:line="14" w:lineRule="exact"/>
      <w:ind w:firstLine="0" w:firstLineChars="0"/>
      <w:jc w:val="center"/>
    </w:pPr>
    <w:rPr>
      <w:rFonts w:eastAsia="黑体"/>
      <w:vanish/>
      <w:sz w:val="2"/>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0">
    <w:name w:val="标准文件_文件编号"/>
    <w:basedOn w:val="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1">
    <w:name w:val="标准文件_替换文件编号"/>
    <w:basedOn w:val="10"/>
    <w:qFormat/>
    <w:uiPriority w:val="0"/>
    <w:pPr>
      <w:spacing w:before="57"/>
    </w:pPr>
    <w:rPr>
      <w:sz w:val="21"/>
    </w:rPr>
  </w:style>
  <w:style w:type="paragraph" w:customStyle="1" w:styleId="12">
    <w:name w:val="标准文件_文件名称"/>
    <w:basedOn w:val="7"/>
    <w:next w:val="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
    <w:name w:val="其他发布日期"/>
    <w:basedOn w:val="15"/>
    <w:qFormat/>
    <w:uiPriority w:val="0"/>
    <w:pPr>
      <w:framePr w:w="3997" w:h="471" w:hRule="exact" w:hSpace="0" w:vSpace="181" w:wrap="around" w:vAnchor="page" w:hAnchor="page" w:x="1419" w:y="14097"/>
    </w:pPr>
  </w:style>
  <w:style w:type="paragraph" w:customStyle="1" w:styleId="1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6">
    <w:name w:val="其他实施日期"/>
    <w:basedOn w:val="17"/>
    <w:qFormat/>
    <w:uiPriority w:val="0"/>
    <w:pPr>
      <w:framePr w:w="3997" w:h="471" w:hRule="exact" w:vSpace="181" w:wrap="around" w:vAnchor="page" w:hAnchor="page" w:x="7089" w:y="14097"/>
    </w:pPr>
  </w:style>
  <w:style w:type="paragraph" w:customStyle="1" w:styleId="17">
    <w:name w:val="实施日期"/>
    <w:basedOn w:val="15"/>
    <w:qFormat/>
    <w:uiPriority w:val="0"/>
    <w:pPr>
      <w:framePr w:hSpace="0" w:wrap="around" w:xAlign="right"/>
      <w:jc w:val="right"/>
    </w:pPr>
  </w:style>
  <w:style w:type="paragraph" w:customStyle="1" w:styleId="18">
    <w:name w:val="其他发布部门"/>
    <w:basedOn w:val="19"/>
    <w:qFormat/>
    <w:uiPriority w:val="0"/>
    <w:pPr>
      <w:framePr w:wrap="around"/>
      <w:spacing w:line="0" w:lineRule="atLeast"/>
    </w:pPr>
    <w:rPr>
      <w:rFonts w:ascii="黑体" w:eastAsia="黑体"/>
      <w:b w:val="0"/>
    </w:rPr>
  </w:style>
  <w:style w:type="paragraph" w:customStyle="1" w:styleId="19">
    <w:name w:val="发布部门"/>
    <w:next w:val="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0">
    <w:name w:val="发布"/>
    <w:basedOn w:val="5"/>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c1660fe-3ab8-4401-8bd4-3f1a43eadb1c}"/>
        <w:style w:val=""/>
        <w:category>
          <w:name w:val="常规"/>
          <w:gallery w:val="placeholder"/>
        </w:category>
        <w:types>
          <w:type w:val="bbPlcHdr"/>
        </w:types>
        <w:behaviors>
          <w:behavior w:val="content"/>
        </w:behaviors>
        <w:description w:val=""/>
        <w:guid w:val="{cc1660fe-3ab8-4401-8bd4-3f1a43eadb1c}"/>
      </w:docPartPr>
      <w:docPartBody>
        <w:p w14:paraId="467AE0C6">
          <w:pPr>
            <w:pStyle w:val="2"/>
            <w:rPr>
              <w:rFonts w:hint="eastAsia"/>
            </w:rPr>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E07F08DE0ACF4E9D87309823BF5D805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autoRedefine/>
    <w:semiHidden/>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6324</Words>
  <Characters>6487</Characters>
  <Lines>0</Lines>
  <Paragraphs>0</Paragraphs>
  <TotalTime>1</TotalTime>
  <ScaleCrop>false</ScaleCrop>
  <LinksUpToDate>false</LinksUpToDate>
  <CharactersWithSpaces>7351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2024-12-17T15:22:00Z</dcterms:created>
  <dc:creator>细嗅蔷薇</dc:creator>
  <cp:lastModifiedBy>细嗅蔷薇</cp:lastModifiedBy>
  <dcterms:modified xsi:type="dcterms:W3CDTF">2024-12-20T07:55:33Z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75A6E2EF5F6D472E9901D51C5306D91D_13</vt:lpwstr>
  </property>
</Properties>
</file>